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C7" w:rsidRPr="00D827C7" w:rsidRDefault="00D827C7" w:rsidP="00D827C7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7C7">
        <w:rPr>
          <w:rFonts w:ascii="Times New Roman" w:hAnsi="Times New Roman" w:cs="Times New Roman"/>
          <w:b/>
          <w:sz w:val="48"/>
          <w:szCs w:val="48"/>
        </w:rPr>
        <w:t xml:space="preserve">Faculdade </w:t>
      </w:r>
      <w:proofErr w:type="spellStart"/>
      <w:r w:rsidRPr="00D827C7">
        <w:rPr>
          <w:rFonts w:ascii="Times New Roman" w:hAnsi="Times New Roman" w:cs="Times New Roman"/>
          <w:b/>
          <w:sz w:val="48"/>
          <w:szCs w:val="48"/>
        </w:rPr>
        <w:t>UnYLeYa</w:t>
      </w:r>
      <w:proofErr w:type="spellEnd"/>
    </w:p>
    <w:p w:rsidR="00D827C7" w:rsidRPr="00D827C7" w:rsidRDefault="00D827C7" w:rsidP="00D827C7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7C7">
        <w:rPr>
          <w:rFonts w:ascii="Times New Roman" w:hAnsi="Times New Roman" w:cs="Times New Roman"/>
          <w:b/>
          <w:sz w:val="48"/>
          <w:szCs w:val="48"/>
        </w:rPr>
        <w:t>Ciência Política</w:t>
      </w:r>
    </w:p>
    <w:p w:rsidR="00D827C7" w:rsidRPr="00D827C7" w:rsidRDefault="00D827C7" w:rsidP="00D827C7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7C7" w:rsidRPr="00D827C7" w:rsidRDefault="00D827C7" w:rsidP="00D827C7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7C7">
        <w:rPr>
          <w:rFonts w:ascii="Times New Roman" w:hAnsi="Times New Roman" w:cs="Times New Roman"/>
          <w:b/>
          <w:sz w:val="48"/>
          <w:szCs w:val="48"/>
        </w:rPr>
        <w:t xml:space="preserve">José </w:t>
      </w:r>
      <w:proofErr w:type="spellStart"/>
      <w:r w:rsidRPr="00D827C7">
        <w:rPr>
          <w:rFonts w:ascii="Times New Roman" w:hAnsi="Times New Roman" w:cs="Times New Roman"/>
          <w:b/>
          <w:sz w:val="48"/>
          <w:szCs w:val="48"/>
        </w:rPr>
        <w:t>Antonio</w:t>
      </w:r>
      <w:proofErr w:type="spellEnd"/>
      <w:r w:rsidRPr="00D827C7">
        <w:rPr>
          <w:rFonts w:ascii="Times New Roman" w:hAnsi="Times New Roman" w:cs="Times New Roman"/>
          <w:b/>
          <w:sz w:val="48"/>
          <w:szCs w:val="48"/>
        </w:rPr>
        <w:t xml:space="preserve"> Correa Lages</w:t>
      </w: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827C7" w:rsidRPr="00D827C7" w:rsidRDefault="00D827C7" w:rsidP="00D827C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27C7">
        <w:rPr>
          <w:rFonts w:ascii="Times New Roman" w:hAnsi="Times New Roman" w:cs="Times New Roman"/>
          <w:b/>
          <w:sz w:val="52"/>
          <w:szCs w:val="52"/>
        </w:rPr>
        <w:t xml:space="preserve">Pierre </w:t>
      </w:r>
      <w:proofErr w:type="spellStart"/>
      <w:r w:rsidRPr="00D827C7">
        <w:rPr>
          <w:rFonts w:ascii="Times New Roman" w:hAnsi="Times New Roman" w:cs="Times New Roman"/>
          <w:b/>
          <w:sz w:val="52"/>
          <w:szCs w:val="52"/>
        </w:rPr>
        <w:t>Bourdieu</w:t>
      </w:r>
      <w:proofErr w:type="spellEnd"/>
      <w:r w:rsidRPr="00D827C7">
        <w:rPr>
          <w:rFonts w:ascii="Times New Roman" w:hAnsi="Times New Roman" w:cs="Times New Roman"/>
          <w:b/>
          <w:sz w:val="52"/>
          <w:szCs w:val="52"/>
        </w:rPr>
        <w:t>: vida, obra e teoria</w:t>
      </w:r>
    </w:p>
    <w:p w:rsidR="00D827C7" w:rsidRDefault="00D827C7" w:rsidP="00D827C7">
      <w:pPr>
        <w:spacing w:line="360" w:lineRule="auto"/>
        <w:jc w:val="both"/>
      </w:pPr>
    </w:p>
    <w:p w:rsidR="00D827C7" w:rsidRDefault="00D827C7" w:rsidP="00D827C7">
      <w:pPr>
        <w:spacing w:line="360" w:lineRule="auto"/>
        <w:jc w:val="both"/>
      </w:pPr>
    </w:p>
    <w:p w:rsidR="00D827C7" w:rsidRDefault="00D827C7" w:rsidP="00D827C7">
      <w:pPr>
        <w:spacing w:line="360" w:lineRule="auto"/>
        <w:jc w:val="both"/>
      </w:pPr>
    </w:p>
    <w:p w:rsidR="00D827C7" w:rsidRDefault="00D827C7" w:rsidP="00D827C7">
      <w:pPr>
        <w:spacing w:line="360" w:lineRule="auto"/>
        <w:jc w:val="both"/>
        <w:rPr>
          <w:b/>
          <w:sz w:val="32"/>
          <w:szCs w:val="32"/>
        </w:rPr>
      </w:pPr>
    </w:p>
    <w:p w:rsidR="00D827C7" w:rsidRDefault="00D827C7" w:rsidP="00D827C7">
      <w:pPr>
        <w:spacing w:line="360" w:lineRule="auto"/>
        <w:jc w:val="both"/>
        <w:rPr>
          <w:b/>
          <w:sz w:val="32"/>
          <w:szCs w:val="32"/>
        </w:rPr>
      </w:pPr>
    </w:p>
    <w:p w:rsidR="00D827C7" w:rsidRDefault="00D827C7" w:rsidP="00D827C7">
      <w:pPr>
        <w:spacing w:line="360" w:lineRule="auto"/>
        <w:jc w:val="both"/>
        <w:rPr>
          <w:b/>
          <w:sz w:val="32"/>
          <w:szCs w:val="32"/>
        </w:rPr>
      </w:pPr>
    </w:p>
    <w:p w:rsidR="00D827C7" w:rsidRDefault="00D827C7" w:rsidP="00D827C7">
      <w:pPr>
        <w:spacing w:line="360" w:lineRule="auto"/>
        <w:jc w:val="both"/>
        <w:rPr>
          <w:b/>
          <w:sz w:val="32"/>
          <w:szCs w:val="32"/>
        </w:rPr>
      </w:pPr>
    </w:p>
    <w:p w:rsidR="0082744C" w:rsidRDefault="00D827C7" w:rsidP="00D827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C7">
        <w:rPr>
          <w:rFonts w:ascii="Times New Roman" w:hAnsi="Times New Roman" w:cs="Times New Roman"/>
          <w:b/>
          <w:sz w:val="32"/>
          <w:szCs w:val="32"/>
        </w:rPr>
        <w:t xml:space="preserve">Brasília </w:t>
      </w:r>
    </w:p>
    <w:p w:rsidR="00D827C7" w:rsidRPr="00D827C7" w:rsidRDefault="0082744C" w:rsidP="00D827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pt-BR"/>
        </w:rPr>
      </w:pPr>
      <w:r>
        <w:rPr>
          <w:rFonts w:ascii="Times New Roman" w:hAnsi="Times New Roman" w:cs="Times New Roman"/>
          <w:b/>
          <w:sz w:val="32"/>
          <w:szCs w:val="32"/>
        </w:rPr>
        <w:t>24/08/</w:t>
      </w:r>
      <w:bookmarkStart w:id="0" w:name="_GoBack"/>
      <w:bookmarkEnd w:id="0"/>
      <w:r w:rsidR="00D827C7" w:rsidRPr="00D827C7">
        <w:rPr>
          <w:rFonts w:ascii="Times New Roman" w:hAnsi="Times New Roman" w:cs="Times New Roman"/>
          <w:b/>
          <w:sz w:val="32"/>
          <w:szCs w:val="32"/>
        </w:rPr>
        <w:t>2017</w:t>
      </w:r>
    </w:p>
    <w:p w:rsidR="005E7FF2" w:rsidRPr="00B471ED" w:rsidRDefault="00D827C7" w:rsidP="0039016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Pierre </w:t>
      </w:r>
      <w:proofErr w:type="spellStart"/>
      <w:r w:rsidR="0089033E" w:rsidRPr="00B471ED">
        <w:rPr>
          <w:rFonts w:ascii="Times New Roman" w:hAnsi="Times New Roman" w:cs="Times New Roman"/>
          <w:b/>
          <w:sz w:val="36"/>
          <w:szCs w:val="36"/>
        </w:rPr>
        <w:t>Bourdieu</w:t>
      </w:r>
      <w:proofErr w:type="spellEnd"/>
      <w:r w:rsidR="00390162" w:rsidRPr="00B471ED">
        <w:rPr>
          <w:rFonts w:ascii="Times New Roman" w:hAnsi="Times New Roman" w:cs="Times New Roman"/>
          <w:b/>
          <w:sz w:val="36"/>
          <w:szCs w:val="36"/>
        </w:rPr>
        <w:t xml:space="preserve">: vida, obra e </w:t>
      </w:r>
      <w:r w:rsidR="000E6488">
        <w:rPr>
          <w:rFonts w:ascii="Times New Roman" w:hAnsi="Times New Roman" w:cs="Times New Roman"/>
          <w:b/>
          <w:sz w:val="36"/>
          <w:szCs w:val="36"/>
        </w:rPr>
        <w:t>teoria</w:t>
      </w:r>
    </w:p>
    <w:p w:rsidR="00390162" w:rsidRPr="00B471ED" w:rsidRDefault="00390162" w:rsidP="00390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33E" w:rsidRPr="00B471ED" w:rsidRDefault="0089033E" w:rsidP="00390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E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D7CCE" w:rsidRPr="00B471ED" w:rsidRDefault="00AD7CCE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considerado um dos maiores sociólogos de língua francesa das últimas décadas, sendo um dos mais importantes pensadores do século XX. Sua produção intelectual, desde a década de 1960, estende-se por uma extensa gama de temas. Embora </w:t>
      </w:r>
      <w:r w:rsidR="000E6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contemporâneo, é tão respeitado quanto um pensador clássico. Crítico mordaz dos mecanismos de reprodução das desigualdades sociais,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construiu um importante referencial 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no campo das ciências humanas.</w:t>
      </w:r>
    </w:p>
    <w:p w:rsidR="00AD7CCE" w:rsidRPr="00B471ED" w:rsidRDefault="00AD7CCE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obra é reconhecida pela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originalidade, mas</w:t>
      </w:r>
      <w:r w:rsidR="001B1A8A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objeto de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muitas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controvérsia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Vários dos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críticos,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notadamente os marxistas ortodoxos,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numa leitura parcial de seus trabalhos, classifica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m-no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teórico da reprodução das desigualdades sociais. </w:t>
      </w:r>
      <w:r w:rsidR="001B1A8A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Mas p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</w:t>
      </w:r>
      <w:proofErr w:type="spellStart"/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condicionamentos materiais e simbólicos agem sobre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os indivíduos e a sociedade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numa complexa relação de interdependência. Ou seja, a posição social ou o poder que detemos na sociedade não dependem apenas do volume de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materiais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acumulamos ou de uma situaç</w:t>
      </w:r>
      <w:r w:rsidR="001B1A8A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ão de prestígio que desfrutamos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está na articulação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de sentidos que esses aspectos podem assumir em cada momento histórico.</w:t>
      </w:r>
    </w:p>
    <w:p w:rsidR="00F66109" w:rsidRPr="00B471ED" w:rsidRDefault="00AD7CCE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Pierre </w:t>
      </w:r>
      <w:proofErr w:type="spellStart"/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sociologia deve aproveitar sua vasta herança acadêmica, apoiar-se nas teorias sociais desenvolvidas pelos grandes pensadores das ciências humanas, fazer uso de técnicas estatísticas e etnográficas e utilizar procedimentos metodológicos sérios e vigilantes para se fortalecer como ciência. </w:t>
      </w:r>
      <w:r w:rsidR="00F6610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Ele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fez de sua vida acadêmica e intelectual uma arma política e de sua sociologia uma sociologia engajada, profundamente comprometida com a denúncia dos mecanismos de dominação em uma sociedade injusta. De acordo com sua perspectiva, a sociedade ocidental capitalista é uma sociedade hierarquizada, organizada segundo uma divisão de poderes extremamente desigual. </w:t>
      </w:r>
    </w:p>
    <w:p w:rsidR="0089033E" w:rsidRPr="00B471ED" w:rsidRDefault="00F66109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Veremos neste trabalho </w:t>
      </w:r>
      <w:r w:rsidR="00AD7CCE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como se organizaria essa distribuição desigual de poderes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</w:t>
      </w:r>
      <w:r w:rsidR="00AD7CCE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omo as formações sociais capitalistas conseguem manter os grupos sociais e os indivíduos hierarquizados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D7CCE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outras palavras, como se perpetua uma situação de dominação entre os grupos sociais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entre as pessoas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D7CCE" w:rsidRPr="00B471ED" w:rsidRDefault="00AD7CCE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CCE" w:rsidRPr="00B471ED" w:rsidRDefault="00AD7CCE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Vida e obra</w:t>
      </w:r>
    </w:p>
    <w:p w:rsidR="00F66109" w:rsidRPr="00B471ED" w:rsidRDefault="00F66109" w:rsidP="00390162">
      <w:pPr>
        <w:pStyle w:val="NormalWeb"/>
        <w:spacing w:before="0" w:beforeAutospacing="0" w:line="360" w:lineRule="auto"/>
        <w:jc w:val="both"/>
      </w:pPr>
      <w:r w:rsidRPr="00B471ED">
        <w:t>Nascido n</w:t>
      </w:r>
      <w:r w:rsidR="001B1A8A" w:rsidRPr="00B471ED">
        <w:t xml:space="preserve">o vilarejo </w:t>
      </w:r>
      <w:r w:rsidRPr="00B471ED">
        <w:t xml:space="preserve">de </w:t>
      </w:r>
      <w:proofErr w:type="spellStart"/>
      <w:r w:rsidRPr="00B471ED">
        <w:t>Denguin</w:t>
      </w:r>
      <w:proofErr w:type="spellEnd"/>
      <w:r w:rsidRPr="00B471ED">
        <w:t xml:space="preserve">, </w:t>
      </w:r>
      <w:r w:rsidR="001B1A8A" w:rsidRPr="00B471ED">
        <w:t xml:space="preserve">no sudoeste da </w:t>
      </w:r>
      <w:r w:rsidRPr="00B471ED">
        <w:t xml:space="preserve">França, </w:t>
      </w:r>
      <w:r w:rsidR="002366DA" w:rsidRPr="00B471ED">
        <w:t>em 01/08/1930</w:t>
      </w:r>
      <w:r w:rsidRPr="00B471ED">
        <w:t>, </w:t>
      </w:r>
      <w:r w:rsidRPr="00B471ED">
        <w:rPr>
          <w:rStyle w:val="Forte"/>
          <w:b w:val="0"/>
        </w:rPr>
        <w:t xml:space="preserve">Pierre Félix </w:t>
      </w:r>
      <w:proofErr w:type="spellStart"/>
      <w:r w:rsidRPr="00B471ED">
        <w:rPr>
          <w:rStyle w:val="Forte"/>
          <w:b w:val="0"/>
        </w:rPr>
        <w:t>Bourdieu</w:t>
      </w:r>
      <w:proofErr w:type="spellEnd"/>
      <w:r w:rsidRPr="00B471ED">
        <w:t xml:space="preserve"> era </w:t>
      </w:r>
      <w:r w:rsidR="002366DA" w:rsidRPr="00B471ED">
        <w:t>originário</w:t>
      </w:r>
      <w:r w:rsidRPr="00B471ED">
        <w:t xml:space="preserve"> de uma família </w:t>
      </w:r>
      <w:r w:rsidR="002366DA" w:rsidRPr="00B471ED">
        <w:t>de camponeses</w:t>
      </w:r>
      <w:r w:rsidRPr="00B471ED">
        <w:t xml:space="preserve">. </w:t>
      </w:r>
      <w:r w:rsidR="00F610D9" w:rsidRPr="00B471ED">
        <w:t xml:space="preserve">Pouco se sabe sobre a sua infância e adolescência. </w:t>
      </w:r>
      <w:r w:rsidR="001B1A8A" w:rsidRPr="00B471ED">
        <w:t>Fez</w:t>
      </w:r>
      <w:r w:rsidRPr="00B471ED">
        <w:t xml:space="preserve"> </w:t>
      </w:r>
      <w:r w:rsidR="002366DA" w:rsidRPr="00B471ED">
        <w:t>a educação básica</w:t>
      </w:r>
      <w:r w:rsidR="001B1A8A" w:rsidRPr="00B471ED">
        <w:t xml:space="preserve"> em um internato em Pau, experiência que deixou nele marcas muito negativas. Em 1951,</w:t>
      </w:r>
      <w:r w:rsidRPr="00B471ED">
        <w:t xml:space="preserve"> mudou-se para Paris, onde</w:t>
      </w:r>
      <w:r w:rsidR="002366DA" w:rsidRPr="00B471ED">
        <w:t xml:space="preserve"> </w:t>
      </w:r>
      <w:r w:rsidR="001B1A8A" w:rsidRPr="00B471ED">
        <w:t xml:space="preserve">ingressou na Faculdade de Letras e na Escola Normal Superior. Formou-se </w:t>
      </w:r>
      <w:r w:rsidR="002366DA" w:rsidRPr="00B471ED">
        <w:t xml:space="preserve">em Filosofia em 1954 e logo </w:t>
      </w:r>
      <w:r w:rsidRPr="00B471ED">
        <w:t xml:space="preserve">iniciou sua vida profissional como professor em </w:t>
      </w:r>
      <w:proofErr w:type="spellStart"/>
      <w:r w:rsidRPr="00B471ED">
        <w:t>Moulins</w:t>
      </w:r>
      <w:proofErr w:type="spellEnd"/>
      <w:r w:rsidRPr="00B471ED">
        <w:t xml:space="preserve">. </w:t>
      </w:r>
      <w:r w:rsidR="002366DA" w:rsidRPr="00B471ED">
        <w:t xml:space="preserve">Poucos anos depois, teve de interromper a sua carreira no magistério em </w:t>
      </w:r>
      <w:r w:rsidRPr="00B471ED">
        <w:t>função do serviço militar obrigatório que o enviou para a Argélia</w:t>
      </w:r>
      <w:r w:rsidR="001B1A8A" w:rsidRPr="00B471ED">
        <w:t>, então colônia francesa que lutava pela sua independência nacional</w:t>
      </w:r>
      <w:r w:rsidRPr="00B471ED">
        <w:t xml:space="preserve">. Aproveitando-se </w:t>
      </w:r>
      <w:r w:rsidR="002366DA" w:rsidRPr="00B471ED">
        <w:t>desta mudança</w:t>
      </w:r>
      <w:r w:rsidRPr="00B471ED">
        <w:t>, assumiu o cargo de professor na Faculdade de Letras da capital do país, Argel</w:t>
      </w:r>
      <w:r w:rsidR="000E6488">
        <w:t xml:space="preserve"> (FERRARI, </w:t>
      </w:r>
      <w:r w:rsidR="009632F3">
        <w:t xml:space="preserve">2014; </w:t>
      </w:r>
      <w:r w:rsidR="000E6488">
        <w:t>GASPARETTO JÚNIOR</w:t>
      </w:r>
      <w:r w:rsidR="009632F3">
        <w:t>, 2015</w:t>
      </w:r>
      <w:r w:rsidR="000E6488">
        <w:t>)</w:t>
      </w:r>
      <w:r w:rsidRPr="00B471ED">
        <w:t>.</w:t>
      </w:r>
    </w:p>
    <w:p w:rsidR="00F66109" w:rsidRPr="00B471ED" w:rsidRDefault="002366DA" w:rsidP="00390162">
      <w:pPr>
        <w:pStyle w:val="NormalWeb"/>
        <w:spacing w:before="0" w:beforeAutospacing="0" w:line="360" w:lineRule="auto"/>
        <w:jc w:val="both"/>
      </w:pPr>
      <w:r w:rsidRPr="00B471ED">
        <w:t xml:space="preserve">Retornando a </w:t>
      </w:r>
      <w:r w:rsidR="00F66109" w:rsidRPr="00B471ED">
        <w:t>Paris, </w:t>
      </w:r>
      <w:proofErr w:type="spellStart"/>
      <w:r w:rsidR="00F66109" w:rsidRPr="00B471ED">
        <w:rPr>
          <w:rStyle w:val="Forte"/>
          <w:b w:val="0"/>
        </w:rPr>
        <w:t>Bourdieu</w:t>
      </w:r>
      <w:proofErr w:type="spellEnd"/>
      <w:r w:rsidR="00F66109" w:rsidRPr="00B471ED">
        <w:t> foi assistente de </w:t>
      </w:r>
      <w:r w:rsidR="00F66109" w:rsidRPr="00B471ED">
        <w:rPr>
          <w:rStyle w:val="Forte"/>
          <w:b w:val="0"/>
        </w:rPr>
        <w:t>Raymond Aron</w:t>
      </w:r>
      <w:r w:rsidR="00F66109" w:rsidRPr="00B471ED">
        <w:t xml:space="preserve">, importante filósofo, sociólogo e comentarista político da França na Faculdade de Letras de Paris. </w:t>
      </w:r>
      <w:r w:rsidRPr="00B471ED">
        <w:t xml:space="preserve">Em </w:t>
      </w:r>
      <w:r w:rsidR="00F66109" w:rsidRPr="00B471ED">
        <w:t xml:space="preserve">1960, </w:t>
      </w:r>
      <w:r w:rsidR="00390162" w:rsidRPr="00B471ED">
        <w:t>t</w:t>
      </w:r>
      <w:r w:rsidRPr="00B471ED">
        <w:t xml:space="preserve">ornou-se </w:t>
      </w:r>
      <w:r w:rsidR="00F66109" w:rsidRPr="00B471ED">
        <w:t xml:space="preserve">membro do Centro </w:t>
      </w:r>
      <w:r w:rsidR="001B1A8A" w:rsidRPr="00B471ED">
        <w:t xml:space="preserve">Europeu de </w:t>
      </w:r>
      <w:r w:rsidR="00F66109" w:rsidRPr="00B471ED">
        <w:t xml:space="preserve">Sociologia, no qual ocuparia o cargo de secretário-geral dois anos depois. Seu retorno à França marca também o início de sua volumosa produção </w:t>
      </w:r>
      <w:r w:rsidRPr="00B471ED">
        <w:t>intelectual</w:t>
      </w:r>
      <w:r w:rsidR="00F66109" w:rsidRPr="00B471ED">
        <w:t xml:space="preserve">. </w:t>
      </w:r>
      <w:r w:rsidR="000E6FFE" w:rsidRPr="00B471ED">
        <w:t xml:space="preserve">Foi professor de Filosofia na Sorbonne, diretor e professor de Sociologia na </w:t>
      </w:r>
      <w:proofErr w:type="spellStart"/>
      <w:r w:rsidR="000E6FFE" w:rsidRPr="00B471ED">
        <w:t>École</w:t>
      </w:r>
      <w:proofErr w:type="spellEnd"/>
      <w:r w:rsidR="000E6FFE" w:rsidRPr="00B471ED">
        <w:t xml:space="preserve"> </w:t>
      </w:r>
      <w:proofErr w:type="spellStart"/>
      <w:r w:rsidR="000E6FFE" w:rsidRPr="00B471ED">
        <w:t>des</w:t>
      </w:r>
      <w:proofErr w:type="spellEnd"/>
      <w:r w:rsidR="000E6FFE" w:rsidRPr="00B471ED">
        <w:t xml:space="preserve"> </w:t>
      </w:r>
      <w:proofErr w:type="spellStart"/>
      <w:r w:rsidR="000E6FFE" w:rsidRPr="00B471ED">
        <w:t>Hautes</w:t>
      </w:r>
      <w:proofErr w:type="spellEnd"/>
      <w:r w:rsidR="000E6FFE" w:rsidRPr="00B471ED">
        <w:t xml:space="preserve"> </w:t>
      </w:r>
      <w:proofErr w:type="spellStart"/>
      <w:r w:rsidR="000E6FFE" w:rsidRPr="00B471ED">
        <w:t>Études</w:t>
      </w:r>
      <w:proofErr w:type="spellEnd"/>
      <w:r w:rsidR="000E6FFE" w:rsidRPr="00B471ED">
        <w:t xml:space="preserve"> em </w:t>
      </w:r>
      <w:proofErr w:type="spellStart"/>
      <w:r w:rsidR="000E6FFE" w:rsidRPr="00B471ED">
        <w:t>Scienses</w:t>
      </w:r>
      <w:proofErr w:type="spellEnd"/>
      <w:r w:rsidR="000E6FFE" w:rsidRPr="00B471ED">
        <w:t xml:space="preserve"> </w:t>
      </w:r>
      <w:proofErr w:type="spellStart"/>
      <w:r w:rsidR="000E6FFE" w:rsidRPr="00B471ED">
        <w:t>Sociales</w:t>
      </w:r>
      <w:proofErr w:type="spellEnd"/>
      <w:r w:rsidR="000E6FFE" w:rsidRPr="00B471ED">
        <w:t xml:space="preserve"> e, </w:t>
      </w:r>
      <w:proofErr w:type="spellStart"/>
      <w:r w:rsidR="000E6FFE" w:rsidRPr="00B471ED">
        <w:t>finalmenta</w:t>
      </w:r>
      <w:proofErr w:type="spellEnd"/>
      <w:r w:rsidR="000E6FFE" w:rsidRPr="00B471ED">
        <w:t xml:space="preserve">, foi eleito em 1982 para ocupar a cadeira de Sociologia </w:t>
      </w:r>
      <w:r w:rsidR="00F610D9" w:rsidRPr="00B471ED">
        <w:t>no</w:t>
      </w:r>
      <w:r w:rsidR="000E6FFE" w:rsidRPr="00B471ED">
        <w:t xml:space="preserve"> </w:t>
      </w:r>
      <w:proofErr w:type="spellStart"/>
      <w:r w:rsidR="000E6FFE" w:rsidRPr="00B471ED">
        <w:t>Cóllege</w:t>
      </w:r>
      <w:proofErr w:type="spellEnd"/>
      <w:r w:rsidR="000E6FFE" w:rsidRPr="00B471ED">
        <w:t xml:space="preserve"> de France, o </w:t>
      </w:r>
      <w:proofErr w:type="spellStart"/>
      <w:r w:rsidR="000E6FFE" w:rsidRPr="00B471ED">
        <w:t>Olímpo</w:t>
      </w:r>
      <w:proofErr w:type="spellEnd"/>
      <w:r w:rsidR="000E6FFE" w:rsidRPr="00B471ED">
        <w:t xml:space="preserve"> da academia francesa. </w:t>
      </w:r>
      <w:r w:rsidR="00F100F0" w:rsidRPr="00B471ED">
        <w:t xml:space="preserve">Foi ele quem deu início às publicações </w:t>
      </w:r>
      <w:proofErr w:type="spellStart"/>
      <w:r w:rsidR="00F100F0" w:rsidRPr="00B471ED">
        <w:rPr>
          <w:i/>
        </w:rPr>
        <w:t>Actes</w:t>
      </w:r>
      <w:proofErr w:type="spellEnd"/>
      <w:r w:rsidR="00F100F0" w:rsidRPr="00B471ED">
        <w:rPr>
          <w:i/>
        </w:rPr>
        <w:t xml:space="preserve"> de </w:t>
      </w:r>
      <w:proofErr w:type="spellStart"/>
      <w:r w:rsidR="00F100F0" w:rsidRPr="00B471ED">
        <w:rPr>
          <w:i/>
        </w:rPr>
        <w:t>la</w:t>
      </w:r>
      <w:proofErr w:type="spellEnd"/>
      <w:r w:rsidR="00F100F0" w:rsidRPr="00B471ED">
        <w:rPr>
          <w:i/>
        </w:rPr>
        <w:t xml:space="preserve"> </w:t>
      </w:r>
      <w:proofErr w:type="spellStart"/>
      <w:r w:rsidR="00F100F0" w:rsidRPr="00B471ED">
        <w:rPr>
          <w:i/>
        </w:rPr>
        <w:t>Recherche</w:t>
      </w:r>
      <w:proofErr w:type="spellEnd"/>
      <w:r w:rsidR="00F100F0" w:rsidRPr="00B471ED">
        <w:rPr>
          <w:i/>
        </w:rPr>
        <w:t xml:space="preserve"> em </w:t>
      </w:r>
      <w:proofErr w:type="spellStart"/>
      <w:r w:rsidR="00F100F0" w:rsidRPr="00B471ED">
        <w:rPr>
          <w:i/>
        </w:rPr>
        <w:t>Sciences</w:t>
      </w:r>
      <w:proofErr w:type="spellEnd"/>
      <w:r w:rsidR="00F100F0" w:rsidRPr="00B471ED">
        <w:rPr>
          <w:i/>
        </w:rPr>
        <w:t xml:space="preserve"> </w:t>
      </w:r>
      <w:proofErr w:type="spellStart"/>
      <w:r w:rsidR="00F100F0" w:rsidRPr="00B471ED">
        <w:rPr>
          <w:i/>
        </w:rPr>
        <w:t>Sociales</w:t>
      </w:r>
      <w:proofErr w:type="spellEnd"/>
      <w:r w:rsidR="00F100F0" w:rsidRPr="00B471ED">
        <w:t xml:space="preserve">. </w:t>
      </w:r>
      <w:r w:rsidR="00390162" w:rsidRPr="00B471ED">
        <w:t>Ele</w:t>
      </w:r>
      <w:r w:rsidR="00F66109" w:rsidRPr="00B471ED">
        <w:t xml:space="preserve"> destacou-se por propor uma crítica sobre a formação do sociólogo, buscando o que ficou identificado como “Sociologia da Sociologia”.</w:t>
      </w:r>
    </w:p>
    <w:p w:rsidR="00F66109" w:rsidRPr="00B471ED" w:rsidRDefault="00F66109" w:rsidP="00390162">
      <w:pPr>
        <w:pStyle w:val="NormalWeb"/>
        <w:spacing w:before="0" w:beforeAutospacing="0" w:line="360" w:lineRule="auto"/>
        <w:jc w:val="both"/>
      </w:pPr>
      <w:proofErr w:type="spellStart"/>
      <w:r w:rsidRPr="00B471ED">
        <w:rPr>
          <w:rStyle w:val="Forte"/>
          <w:b w:val="0"/>
        </w:rPr>
        <w:t>Bourdieu</w:t>
      </w:r>
      <w:proofErr w:type="spellEnd"/>
      <w:r w:rsidRPr="00B471ED">
        <w:t xml:space="preserve"> tornou-se referência na Antropologia e na Sociologia publicando trabalhos sobre educação, cultura, literatura, arte, mídia, linguística e política. Suas reflexões dialogavam tanto com </w:t>
      </w:r>
      <w:r w:rsidR="002366DA" w:rsidRPr="00B471ED">
        <w:t xml:space="preserve">o conceito de </w:t>
      </w:r>
      <w:r w:rsidR="002366DA" w:rsidRPr="00B471ED">
        <w:rPr>
          <w:i/>
        </w:rPr>
        <w:t>classes sociais</w:t>
      </w:r>
      <w:r w:rsidR="002366DA" w:rsidRPr="00B471ED">
        <w:t xml:space="preserve"> de Karl Marx quanto com o conceito de </w:t>
      </w:r>
      <w:r w:rsidR="002366DA" w:rsidRPr="00B471ED">
        <w:rPr>
          <w:i/>
        </w:rPr>
        <w:t>esferas</w:t>
      </w:r>
      <w:r w:rsidR="002366DA" w:rsidRPr="00B471ED">
        <w:t xml:space="preserve"> de Max Weber </w:t>
      </w:r>
      <w:r w:rsidR="00A801DF">
        <w:t>(GASPARETTO JÚNIOR</w:t>
      </w:r>
      <w:r w:rsidR="009632F3">
        <w:t>, 2015</w:t>
      </w:r>
      <w:r w:rsidR="00A801DF">
        <w:t xml:space="preserve">). </w:t>
      </w:r>
      <w:r w:rsidR="002366DA" w:rsidRPr="00B471ED">
        <w:t>Adepto d</w:t>
      </w:r>
      <w:r w:rsidRPr="00B471ED">
        <w:t>a nomenclatura d</w:t>
      </w:r>
      <w:r w:rsidR="00F610D9" w:rsidRPr="00B471ED">
        <w:t>o</w:t>
      </w:r>
      <w:r w:rsidRPr="00B471ED">
        <w:t xml:space="preserve"> </w:t>
      </w:r>
      <w:r w:rsidRPr="00B471ED">
        <w:rPr>
          <w:i/>
        </w:rPr>
        <w:t>construtivismo estruturalista</w:t>
      </w:r>
      <w:r w:rsidRPr="00B471ED">
        <w:t xml:space="preserve">, </w:t>
      </w:r>
      <w:r w:rsidR="009632F3">
        <w:t xml:space="preserve">ele </w:t>
      </w:r>
      <w:r w:rsidRPr="00B471ED">
        <w:t xml:space="preserve">argumentava que há estruturas objetivas no mundo social que podem coagir a ação dos indivíduos. Todavia essas estruturas são construídas socialmente. Por outro lado, Pierre </w:t>
      </w:r>
      <w:proofErr w:type="spellStart"/>
      <w:r w:rsidRPr="00B471ED">
        <w:t>Bourdieu</w:t>
      </w:r>
      <w:proofErr w:type="spellEnd"/>
      <w:r w:rsidRPr="00B471ED">
        <w:t xml:space="preserve"> rejeitava a dicotomia </w:t>
      </w:r>
      <w:r w:rsidRPr="009632F3">
        <w:rPr>
          <w:i/>
        </w:rPr>
        <w:t>subjetivismo</w:t>
      </w:r>
      <w:r w:rsidR="002366DA" w:rsidRPr="009632F3">
        <w:rPr>
          <w:i/>
        </w:rPr>
        <w:t xml:space="preserve"> x objetivismo</w:t>
      </w:r>
      <w:r w:rsidR="002366DA" w:rsidRPr="00B471ED">
        <w:t xml:space="preserve"> </w:t>
      </w:r>
      <w:r w:rsidRPr="00B471ED">
        <w:t>nas ciências humanas, dizendo que as relações sociais estão numa relação dialética.</w:t>
      </w:r>
    </w:p>
    <w:p w:rsidR="00F66109" w:rsidRPr="00B471ED" w:rsidRDefault="00F66109" w:rsidP="00390162">
      <w:pPr>
        <w:pStyle w:val="NormalWeb"/>
        <w:spacing w:before="0" w:beforeAutospacing="0" w:line="360" w:lineRule="auto"/>
        <w:jc w:val="both"/>
      </w:pPr>
      <w:r w:rsidRPr="00B471ED">
        <w:t>Com sua vasta produção intelectual, </w:t>
      </w:r>
      <w:r w:rsidR="00390162" w:rsidRPr="00B471ED">
        <w:t>ele</w:t>
      </w:r>
      <w:r w:rsidRPr="00B471ED">
        <w:t xml:space="preserve"> recebeu o título de </w:t>
      </w:r>
      <w:proofErr w:type="spellStart"/>
      <w:r w:rsidRPr="00B471ED">
        <w:rPr>
          <w:i/>
        </w:rPr>
        <w:t>Do</w:t>
      </w:r>
      <w:r w:rsidR="00F610D9" w:rsidRPr="00B471ED">
        <w:rPr>
          <w:i/>
        </w:rPr>
        <w:t>c</w:t>
      </w:r>
      <w:r w:rsidRPr="00B471ED">
        <w:rPr>
          <w:i/>
        </w:rPr>
        <w:t>tor</w:t>
      </w:r>
      <w:proofErr w:type="spellEnd"/>
      <w:r w:rsidRPr="00B471ED">
        <w:rPr>
          <w:i/>
        </w:rPr>
        <w:t xml:space="preserve"> </w:t>
      </w:r>
      <w:r w:rsidR="00F610D9" w:rsidRPr="00B471ED">
        <w:rPr>
          <w:i/>
        </w:rPr>
        <w:t>H</w:t>
      </w:r>
      <w:r w:rsidRPr="00B471ED">
        <w:rPr>
          <w:i/>
        </w:rPr>
        <w:t xml:space="preserve">onoris </w:t>
      </w:r>
      <w:r w:rsidR="00F610D9" w:rsidRPr="00B471ED">
        <w:rPr>
          <w:i/>
        </w:rPr>
        <w:t>C</w:t>
      </w:r>
      <w:r w:rsidRPr="00B471ED">
        <w:rPr>
          <w:i/>
        </w:rPr>
        <w:t>ausa</w:t>
      </w:r>
      <w:r w:rsidRPr="00B471ED">
        <w:t xml:space="preserve"> em três importantes instituições da Europa: na Universidade Livre de Berlim, em 1989, na Universidade Johann Wolfgang Goethe, em 1996, e na Universidade de Atenas, no mesmo </w:t>
      </w:r>
      <w:r w:rsidRPr="00B471ED">
        <w:lastRenderedPageBreak/>
        <w:t xml:space="preserve">ano. Pierre </w:t>
      </w:r>
      <w:proofErr w:type="spellStart"/>
      <w:r w:rsidRPr="00B471ED">
        <w:t>Bourdieu</w:t>
      </w:r>
      <w:proofErr w:type="spellEnd"/>
      <w:r w:rsidRPr="00B471ED">
        <w:t xml:space="preserve"> </w:t>
      </w:r>
      <w:r w:rsidR="00F100F0" w:rsidRPr="00B471ED">
        <w:t>morreu de câncer</w:t>
      </w:r>
      <w:r w:rsidRPr="00B471ED">
        <w:t xml:space="preserve"> no dia 23 de janeiro de 2002 </w:t>
      </w:r>
      <w:r w:rsidR="00F100F0" w:rsidRPr="00B471ED">
        <w:t xml:space="preserve">em </w:t>
      </w:r>
      <w:r w:rsidRPr="00B471ED">
        <w:t>Paris</w:t>
      </w:r>
      <w:r w:rsidR="00F100F0" w:rsidRPr="00B471ED">
        <w:t xml:space="preserve">, oportunidade em que foi tema de longos </w:t>
      </w:r>
      <w:r w:rsidR="00F610D9" w:rsidRPr="00B471ED">
        <w:t xml:space="preserve">comentários em </w:t>
      </w:r>
      <w:r w:rsidR="00F100F0" w:rsidRPr="00B471ED">
        <w:t xml:space="preserve">noticiários </w:t>
      </w:r>
      <w:r w:rsidR="00F610D9" w:rsidRPr="00B471ED">
        <w:t>de</w:t>
      </w:r>
      <w:r w:rsidR="00F100F0" w:rsidRPr="00B471ED">
        <w:t xml:space="preserve"> toda Europa. Um ano antes, um documentário sobre ele, </w:t>
      </w:r>
      <w:r w:rsidR="00F100F0" w:rsidRPr="00B471ED">
        <w:rPr>
          <w:i/>
        </w:rPr>
        <w:t>Sociologia é um esporte de combate</w:t>
      </w:r>
      <w:r w:rsidR="00F100F0" w:rsidRPr="00B471ED">
        <w:t>, havia sido um sucesso inesperado nos cinemas da França</w:t>
      </w:r>
      <w:r w:rsidR="009632F3">
        <w:t xml:space="preserve"> (GASPARETTO, 2015)</w:t>
      </w:r>
      <w:r w:rsidR="00F100F0" w:rsidRPr="00B471ED">
        <w:t>.</w:t>
      </w:r>
    </w:p>
    <w:p w:rsidR="00F610D9" w:rsidRPr="00B471ED" w:rsidRDefault="00672504" w:rsidP="003901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="00F610D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tornou-se ideólogo e símbolo dos protestos contra a globalização econômica e cultural, sobretudo depois do lançamento, em 1993, do livro </w:t>
      </w:r>
      <w:r w:rsidR="00F610D9"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Miséria do Mundo</w:t>
      </w:r>
      <w:r w:rsidR="00F610D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 Ele assumiu um papel ativo de apoio à greve dos funcionários públicos da França em 1995 e 1996, por julgar que ela representava um sinal de resistência do espírito público contra as privatizações</w:t>
      </w:r>
      <w:r w:rsidR="00963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(FERRARI, 2014)</w:t>
      </w:r>
      <w:r w:rsidR="00F610D9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Desde então, posicionou-se fortemente contra a tendência política neoliberal e todas as outras que considerava aparentadas a ela, incluindo a linha de moderação adotada pelos partidos de esquerda que chegaram ao poder na Europa.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costuma ser incluído na tradição francesa do intelectual público e combativo, ou do intelectual orgânico como queria Gramsci, a exemplo do escritor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Émile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Zola (1840-1902) e do filósofo Jean Paul Sartre (1905-1980).</w:t>
      </w:r>
    </w:p>
    <w:p w:rsidR="00F610D9" w:rsidRPr="00A801DF" w:rsidRDefault="00F610D9" w:rsidP="00A801DF">
      <w:p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Grupos movidos por insatisfação semelhante à de </w:t>
      </w:r>
      <w:proofErr w:type="spellStart"/>
      <w:r w:rsidRP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>Bourdieu</w:t>
      </w:r>
      <w:proofErr w:type="spellEnd"/>
      <w:r w:rsidRP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amplificaram seus protestos durante a reunião da Organização Mundial do Comércio em Seattle, nos Estados Unidos, em 1999, dando origem ao Fórum Social Mundial de Porto Alegre. Com suas críticas a uma ordem que considerava excludente, </w:t>
      </w:r>
      <w:r w:rsidR="00074B38" w:rsidRP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>ele</w:t>
      </w:r>
      <w:r w:rsidRP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centrou fogo contra os meios de comunicação, que acusava de renderem-se à lógica do comércio e produzirem lixo cultural em larga escala.</w:t>
      </w:r>
      <w:r w:rsid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(FERRARI,</w:t>
      </w:r>
      <w:r w:rsidR="009632F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2014</w:t>
      </w:r>
      <w:r w:rsidR="00A801DF">
        <w:rPr>
          <w:rFonts w:ascii="Times New Roman" w:eastAsia="Times New Roman" w:hAnsi="Times New Roman" w:cs="Times New Roman"/>
          <w:sz w:val="20"/>
          <w:szCs w:val="20"/>
          <w:lang w:eastAsia="pt-BR"/>
        </w:rPr>
        <w:t>).</w:t>
      </w:r>
    </w:p>
    <w:p w:rsidR="00A801DF" w:rsidRDefault="00A801DF" w:rsidP="00390162">
      <w:pPr>
        <w:pStyle w:val="NormalWeb"/>
        <w:spacing w:before="0" w:beforeAutospacing="0" w:line="360" w:lineRule="auto"/>
        <w:jc w:val="both"/>
      </w:pPr>
    </w:p>
    <w:p w:rsidR="00F100F0" w:rsidRPr="00B471ED" w:rsidRDefault="00F100F0" w:rsidP="00390162">
      <w:pPr>
        <w:pStyle w:val="NormalWeb"/>
        <w:spacing w:before="0" w:beforeAutospacing="0" w:line="360" w:lineRule="auto"/>
        <w:jc w:val="both"/>
        <w:rPr>
          <w:i/>
        </w:rPr>
      </w:pPr>
      <w:r w:rsidRPr="00B471ED">
        <w:t>Entre seus livros mais conhecidos estão</w:t>
      </w:r>
      <w:r w:rsidR="00303D44" w:rsidRPr="00B471ED">
        <w:t xml:space="preserve"> </w:t>
      </w:r>
      <w:r w:rsidR="00303D44" w:rsidRPr="00B471ED">
        <w:rPr>
          <w:i/>
        </w:rPr>
        <w:t>A Reprodução: elementos para uma teoria do sistema de ensino</w:t>
      </w:r>
      <w:r w:rsidR="00303D44" w:rsidRPr="00B471ED">
        <w:t xml:space="preserve"> (1970), </w:t>
      </w:r>
      <w:r w:rsidRPr="00B471ED">
        <w:rPr>
          <w:i/>
        </w:rPr>
        <w:t>A Distinção</w:t>
      </w:r>
      <w:r w:rsidR="00303D44" w:rsidRPr="00B471ED">
        <w:rPr>
          <w:i/>
        </w:rPr>
        <w:t>: crítica social do julgamento</w:t>
      </w:r>
      <w:r w:rsidRPr="00B471ED">
        <w:t xml:space="preserve"> (1979) que trata dos julgamentos estéticos como distinção de classe, </w:t>
      </w:r>
      <w:r w:rsidRPr="00B471ED">
        <w:rPr>
          <w:i/>
        </w:rPr>
        <w:t>Sobre a Televisão</w:t>
      </w:r>
      <w:r w:rsidRPr="00B471ED">
        <w:t xml:space="preserve"> (1996)</w:t>
      </w:r>
      <w:r w:rsidR="00303D44" w:rsidRPr="00B471ED">
        <w:t xml:space="preserve">, </w:t>
      </w:r>
      <w:r w:rsidRPr="00B471ED">
        <w:rPr>
          <w:i/>
        </w:rPr>
        <w:t>Contrafogos</w:t>
      </w:r>
      <w:r w:rsidR="00303D44" w:rsidRPr="00B471ED">
        <w:rPr>
          <w:i/>
        </w:rPr>
        <w:t>: táticas para resistir à invasão neoliberal</w:t>
      </w:r>
      <w:r w:rsidRPr="00B471ED">
        <w:t xml:space="preserve"> (1998) a respeito do discurso neoliberal</w:t>
      </w:r>
      <w:r w:rsidR="000E6FFE" w:rsidRPr="00B471ED">
        <w:t>,</w:t>
      </w:r>
      <w:r w:rsidR="00303D44" w:rsidRPr="00B471ED">
        <w:t xml:space="preserve"> </w:t>
      </w:r>
      <w:r w:rsidR="00303D44" w:rsidRPr="00B471ED">
        <w:rPr>
          <w:i/>
        </w:rPr>
        <w:t>A</w:t>
      </w:r>
      <w:r w:rsidR="00303D44" w:rsidRPr="00B471ED">
        <w:t xml:space="preserve"> </w:t>
      </w:r>
      <w:r w:rsidR="00303D44" w:rsidRPr="00B471ED">
        <w:rPr>
          <w:i/>
        </w:rPr>
        <w:t>Dominação Masculina</w:t>
      </w:r>
      <w:r w:rsidR="00303D44" w:rsidRPr="00B471ED">
        <w:t xml:space="preserve"> (1998)</w:t>
      </w:r>
      <w:r w:rsidR="000E6FFE" w:rsidRPr="00B471ED">
        <w:t xml:space="preserve">, </w:t>
      </w:r>
      <w:r w:rsidR="000E6FFE" w:rsidRPr="00B471ED">
        <w:rPr>
          <w:i/>
        </w:rPr>
        <w:t>As Regras da Arte</w:t>
      </w:r>
      <w:r w:rsidR="000E6FFE" w:rsidRPr="00B471ED">
        <w:t xml:space="preserve"> e </w:t>
      </w:r>
      <w:r w:rsidR="000E6FFE" w:rsidRPr="00B471ED">
        <w:rPr>
          <w:i/>
        </w:rPr>
        <w:t>O Ofício do Sociólogo</w:t>
      </w:r>
      <w:r w:rsidR="00303D44" w:rsidRPr="00B471ED">
        <w:t xml:space="preserve">. No Brasil, no entanto, as suas duas obras mais conhecidas e estudadas nos meios acadêmicos são </w:t>
      </w:r>
      <w:r w:rsidR="00303D44" w:rsidRPr="00B471ED">
        <w:rPr>
          <w:i/>
        </w:rPr>
        <w:t>O Poder Simbólico</w:t>
      </w:r>
      <w:r w:rsidR="00303D44" w:rsidRPr="00B471ED">
        <w:t xml:space="preserve"> e </w:t>
      </w:r>
      <w:r w:rsidR="00303D44" w:rsidRPr="00B471ED">
        <w:rPr>
          <w:i/>
        </w:rPr>
        <w:t>A Economia das Trocas Simbólicas.</w:t>
      </w:r>
    </w:p>
    <w:p w:rsidR="00F610D9" w:rsidRPr="00B471ED" w:rsidRDefault="00F610D9" w:rsidP="00390162">
      <w:pPr>
        <w:pStyle w:val="NormalWeb"/>
        <w:spacing w:before="0" w:beforeAutospacing="0" w:line="360" w:lineRule="auto"/>
        <w:jc w:val="both"/>
        <w:rPr>
          <w:b/>
        </w:rPr>
      </w:pPr>
      <w:r w:rsidRPr="00B471ED">
        <w:rPr>
          <w:b/>
        </w:rPr>
        <w:t>Seus principais conceitos</w:t>
      </w:r>
    </w:p>
    <w:p w:rsidR="00491226" w:rsidRPr="00B471ED" w:rsidRDefault="00483DF0" w:rsidP="00390162">
      <w:pPr>
        <w:pStyle w:val="NormalWeb"/>
        <w:spacing w:before="0" w:beforeAutospacing="0" w:line="360" w:lineRule="auto"/>
        <w:jc w:val="both"/>
      </w:pPr>
      <w:r w:rsidRPr="00B471ED">
        <w:t xml:space="preserve">Para construir sua teoria, </w:t>
      </w:r>
      <w:proofErr w:type="spellStart"/>
      <w:r w:rsidRPr="00B471ED">
        <w:t>Bourdie</w:t>
      </w:r>
      <w:r w:rsidR="00491226" w:rsidRPr="00B471ED">
        <w:t>u</w:t>
      </w:r>
      <w:proofErr w:type="spellEnd"/>
      <w:r w:rsidR="00491226" w:rsidRPr="00B471ED">
        <w:t xml:space="preserve"> criou uma série de conceitos</w:t>
      </w:r>
      <w:r w:rsidRPr="00B471ED">
        <w:t>. Todos partem de uma tentativa de superação da dicotomia entre subjetivismo e objetivismo. Ele acreditava que qualquer uma dessas tendências, tomada isoladamente, conduz a uma interpretação restrita ou mesmo equivocada da realidade social</w:t>
      </w:r>
      <w:r w:rsidR="00491226" w:rsidRPr="00B471ED">
        <w:t>.</w:t>
      </w:r>
      <w:r w:rsidRPr="00B471ED">
        <w:t xml:space="preserve"> </w:t>
      </w:r>
      <w:r w:rsidR="00491226" w:rsidRPr="00B471ED">
        <w:t xml:space="preserve">Um exemplo disso: </w:t>
      </w:r>
      <w:r w:rsidR="00696796" w:rsidRPr="00B471ED">
        <w:t>o machismo</w:t>
      </w:r>
      <w:r w:rsidR="00491226" w:rsidRPr="00B471ED">
        <w:t xml:space="preserve">, segundo o sociólogo, </w:t>
      </w:r>
      <w:r w:rsidR="00491226" w:rsidRPr="00B471ED">
        <w:lastRenderedPageBreak/>
        <w:t>se mantém não só pela preservação de mecanismos sociais, mas pela absorção involuntária, por parte das mulheres, de um discurso conciliador. A produção simbólica - resultado das elaborações em áreas como arte, ciência, religião e moral – constitui o vetor principal, porque recria as desigualdades de modo indireto, escamoteando hierarquias e constrangimentos.</w:t>
      </w:r>
    </w:p>
    <w:p w:rsidR="00491226" w:rsidRPr="00B471ED" w:rsidRDefault="00491226" w:rsidP="00390162">
      <w:pPr>
        <w:pStyle w:val="NormalWeb"/>
        <w:spacing w:before="0" w:beforeAutospacing="0" w:line="360" w:lineRule="auto"/>
        <w:jc w:val="both"/>
      </w:pPr>
      <w:r w:rsidRPr="00B471ED">
        <w:t xml:space="preserve">Assim, estruturas sociais e agentes individuais se alimentam continuamente </w:t>
      </w:r>
      <w:r w:rsidR="00696796" w:rsidRPr="00B471ED">
        <w:t xml:space="preserve">de </w:t>
      </w:r>
      <w:r w:rsidRPr="00B471ED">
        <w:t xml:space="preserve">uma engrenagem de caráter conservador. É o caso da maneira como cada um lida com a linguagem. </w:t>
      </w:r>
      <w:r w:rsidR="002F520F">
        <w:t>Para Ferrari (</w:t>
      </w:r>
      <w:r w:rsidR="009632F3">
        <w:t>2014</w:t>
      </w:r>
      <w:r w:rsidR="002F520F">
        <w:t>), t</w:t>
      </w:r>
      <w:r w:rsidRPr="00B471ED">
        <w:t>udo que a envolve - correção gramatical, sotaque, habilidade no uso de palavras e construções etc. - está fortemente relacionado à posição social de quem fala e à função d</w:t>
      </w:r>
      <w:r w:rsidR="00A801DF">
        <w:t xml:space="preserve">e ratificar a ordem </w:t>
      </w:r>
      <w:proofErr w:type="gramStart"/>
      <w:r w:rsidR="00A801DF">
        <w:t>estabelecid</w:t>
      </w:r>
      <w:r w:rsidR="002F520F">
        <w:t xml:space="preserve">a </w:t>
      </w:r>
      <w:r w:rsidRPr="00B471ED">
        <w:t>.</w:t>
      </w:r>
      <w:proofErr w:type="gramEnd"/>
      <w:r w:rsidRPr="00B471ED">
        <w:t xml:space="preserve"> Para </w:t>
      </w:r>
      <w:proofErr w:type="spellStart"/>
      <w:r w:rsidRPr="00B471ED">
        <w:t>Bourdieu</w:t>
      </w:r>
      <w:proofErr w:type="spellEnd"/>
      <w:r w:rsidRPr="00B471ED">
        <w:t>, todas essas ferramentas de poder são essencialmente arbitrárias, mas isso não costuma ser percebido. É necessário que os dominados as percebam como legítimas</w:t>
      </w:r>
      <w:r w:rsidR="00696796" w:rsidRPr="00B471ED">
        <w:t>,</w:t>
      </w:r>
      <w:r w:rsidRPr="00B471ED">
        <w:t xml:space="preserve"> justas e dignas de serem utilizadas.</w:t>
      </w:r>
      <w:r w:rsidR="00696796" w:rsidRPr="00B471ED">
        <w:t xml:space="preserve"> Por aí se constroem consensos na sociedade, os quais não possuem outra função senão manter a sua estabilidade e reprodução.</w:t>
      </w:r>
    </w:p>
    <w:p w:rsidR="008A66CF" w:rsidRPr="00B471ED" w:rsidRDefault="008A66CF" w:rsidP="00390162">
      <w:p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D">
        <w:rPr>
          <w:rFonts w:ascii="Times New Roman" w:hAnsi="Times New Roman" w:cs="Times New Roman"/>
          <w:sz w:val="24"/>
          <w:szCs w:val="24"/>
        </w:rPr>
        <w:t xml:space="preserve">Com os instrumentos teóricos que criou, </w:t>
      </w:r>
      <w:proofErr w:type="spellStart"/>
      <w:r w:rsidRPr="00B471E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B471ED">
        <w:rPr>
          <w:rFonts w:ascii="Times New Roman" w:hAnsi="Times New Roman" w:cs="Times New Roman"/>
          <w:sz w:val="24"/>
          <w:szCs w:val="24"/>
        </w:rPr>
        <w:t xml:space="preserve"> afastou de suas análises a ênfase central nos fatores econômicos - que caracteriza o marxismo - e introduziu, para se referir ao controle de um estrato social sobre outro, o conceito de violência simbólica, legitimadora da dominação e posta em prática por meio de estilos de vida. </w:t>
      </w:r>
      <w:r w:rsidR="002F520F">
        <w:rPr>
          <w:rFonts w:ascii="Times New Roman" w:hAnsi="Times New Roman" w:cs="Times New Roman"/>
          <w:sz w:val="24"/>
          <w:szCs w:val="24"/>
        </w:rPr>
        <w:t>Para Queiroz (</w:t>
      </w:r>
      <w:r w:rsidR="009632F3">
        <w:rPr>
          <w:rFonts w:ascii="Times New Roman" w:hAnsi="Times New Roman" w:cs="Times New Roman"/>
          <w:sz w:val="24"/>
          <w:szCs w:val="24"/>
        </w:rPr>
        <w:t>2014</w:t>
      </w:r>
      <w:r w:rsidR="002F520F">
        <w:rPr>
          <w:rFonts w:ascii="Times New Roman" w:hAnsi="Times New Roman" w:cs="Times New Roman"/>
          <w:sz w:val="24"/>
          <w:szCs w:val="24"/>
        </w:rPr>
        <w:t>), i</w:t>
      </w:r>
      <w:r w:rsidRPr="00B471ED">
        <w:rPr>
          <w:rFonts w:ascii="Times New Roman" w:hAnsi="Times New Roman" w:cs="Times New Roman"/>
          <w:sz w:val="24"/>
          <w:szCs w:val="24"/>
        </w:rPr>
        <w:t>sso explicaria por que é tão difícil alterar certos padrões sociais: o poder exercido em campos como a linguagem é mais eficiente e sutil do que o uso da força propriamente dita.</w:t>
      </w:r>
    </w:p>
    <w:p w:rsidR="008A66CF" w:rsidRPr="00B471ED" w:rsidRDefault="008A66CF" w:rsidP="00390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D">
        <w:rPr>
          <w:rFonts w:ascii="Times New Roman" w:hAnsi="Times New Roman" w:cs="Times New Roman"/>
          <w:sz w:val="24"/>
          <w:szCs w:val="24"/>
        </w:rPr>
        <w:t xml:space="preserve">A verdade da interação nunca está totalmente expressa na maneira como ela se nos apresenta imediatamente. Uma das mais importantes questões na obra de </w:t>
      </w:r>
      <w:proofErr w:type="spellStart"/>
      <w:r w:rsidRPr="00B471E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B471ED">
        <w:rPr>
          <w:rFonts w:ascii="Times New Roman" w:hAnsi="Times New Roman" w:cs="Times New Roman"/>
          <w:sz w:val="24"/>
          <w:szCs w:val="24"/>
        </w:rPr>
        <w:t xml:space="preserve"> se centraliza na análise de como os agentes incorporam a </w:t>
      </w:r>
      <w:hyperlink r:id="rId6" w:tooltip="Estrutura social" w:history="1">
        <w:r w:rsidRPr="00B471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estrutura social</w:t>
        </w:r>
      </w:hyperlink>
      <w:r w:rsidRPr="00B471ED">
        <w:rPr>
          <w:rFonts w:ascii="Times New Roman" w:hAnsi="Times New Roman" w:cs="Times New Roman"/>
          <w:sz w:val="24"/>
          <w:szCs w:val="24"/>
        </w:rPr>
        <w:t xml:space="preserve"> ao mesmo tempo que a produzem, legitimam e reproduzem. Neste sentido se pode afirmar que ele dialoga com o Estruturalismo ao mesmo tempo que pensa em que espécie de autonomia os agentes detêm</w:t>
      </w:r>
      <w:r w:rsidR="002F520F">
        <w:rPr>
          <w:rFonts w:ascii="Times New Roman" w:hAnsi="Times New Roman" w:cs="Times New Roman"/>
          <w:sz w:val="24"/>
          <w:szCs w:val="24"/>
        </w:rPr>
        <w:t xml:space="preserve"> (SETTON,</w:t>
      </w:r>
      <w:r w:rsidR="009632F3">
        <w:rPr>
          <w:rFonts w:ascii="Times New Roman" w:hAnsi="Times New Roman" w:cs="Times New Roman"/>
          <w:sz w:val="24"/>
          <w:szCs w:val="24"/>
        </w:rPr>
        <w:t xml:space="preserve"> 2013</w:t>
      </w:r>
      <w:r w:rsidR="002F520F">
        <w:rPr>
          <w:rFonts w:ascii="Times New Roman" w:hAnsi="Times New Roman" w:cs="Times New Roman"/>
          <w:sz w:val="24"/>
          <w:szCs w:val="24"/>
        </w:rPr>
        <w:t>)</w:t>
      </w:r>
      <w:r w:rsidRPr="00B471ED">
        <w:rPr>
          <w:rFonts w:ascii="Times New Roman" w:hAnsi="Times New Roman" w:cs="Times New Roman"/>
          <w:sz w:val="24"/>
          <w:szCs w:val="24"/>
        </w:rPr>
        <w:t xml:space="preserve">. </w:t>
      </w:r>
      <w:r w:rsidR="00074B38" w:rsidRPr="00B471ED">
        <w:rPr>
          <w:rFonts w:ascii="Times New Roman" w:hAnsi="Times New Roman" w:cs="Times New Roman"/>
          <w:sz w:val="24"/>
          <w:szCs w:val="24"/>
        </w:rPr>
        <w:t>Ele</w:t>
      </w:r>
      <w:r w:rsidRPr="00B471ED">
        <w:rPr>
          <w:rFonts w:ascii="Times New Roman" w:hAnsi="Times New Roman" w:cs="Times New Roman"/>
          <w:sz w:val="24"/>
          <w:szCs w:val="24"/>
        </w:rPr>
        <w:t>, então, se propõe a superar tanto o objetivismo estruturalista quanto o subjetivismo interacionista (fenomenológico, semiótico).</w:t>
      </w:r>
    </w:p>
    <w:p w:rsidR="00696796" w:rsidRPr="00B471ED" w:rsidRDefault="00696796" w:rsidP="00390162">
      <w:pPr>
        <w:pStyle w:val="NormalWeb"/>
        <w:spacing w:before="0" w:beforeAutospacing="0" w:line="360" w:lineRule="auto"/>
        <w:jc w:val="both"/>
      </w:pPr>
      <w:r w:rsidRPr="00B471ED">
        <w:t xml:space="preserve">Mas vejamos quais são os principais conceitos de </w:t>
      </w:r>
      <w:proofErr w:type="spellStart"/>
      <w:r w:rsidRPr="00B471ED">
        <w:t>Bourdieu</w:t>
      </w:r>
      <w:proofErr w:type="spellEnd"/>
      <w:r w:rsidRPr="00B471ED">
        <w:t xml:space="preserve"> que servem de base para esta teoria geral. Comecemos pelo conceito de </w:t>
      </w:r>
      <w:proofErr w:type="spellStart"/>
      <w:r w:rsidR="008A66CF" w:rsidRPr="00B471ED">
        <w:rPr>
          <w:i/>
        </w:rPr>
        <w:t>Habitus</w:t>
      </w:r>
      <w:proofErr w:type="spellEnd"/>
      <w:r w:rsidR="008A66CF" w:rsidRPr="00B471ED">
        <w:t xml:space="preserve">. Para ele, </w:t>
      </w:r>
      <w:proofErr w:type="spellStart"/>
      <w:r w:rsidR="00074B38" w:rsidRPr="00B471ED">
        <w:rPr>
          <w:i/>
        </w:rPr>
        <w:t>h</w:t>
      </w:r>
      <w:r w:rsidR="008A66CF" w:rsidRPr="00B471ED">
        <w:rPr>
          <w:i/>
        </w:rPr>
        <w:t>abitus</w:t>
      </w:r>
      <w:proofErr w:type="spellEnd"/>
      <w:r w:rsidR="008A66CF" w:rsidRPr="00B471ED">
        <w:t xml:space="preserve"> é um sistema subjetivo de estruturas interiorizadas, esquemas de percepção, de concepção e de ação que são comuns a todos os membros do mesmo grupo ou da mesma classe</w:t>
      </w:r>
      <w:r w:rsidR="002F520F">
        <w:t xml:space="preserve"> (QUEIROZ,</w:t>
      </w:r>
      <w:r w:rsidR="009632F3">
        <w:t xml:space="preserve"> 2014</w:t>
      </w:r>
      <w:r w:rsidR="002F520F">
        <w:t>)</w:t>
      </w:r>
      <w:r w:rsidR="008A66CF" w:rsidRPr="00B471ED">
        <w:t>. Essa noção está associada tanto à interiorização de normas e de valores quanto aos sistemas de classificações preexistentes às representações sociais.</w:t>
      </w:r>
    </w:p>
    <w:p w:rsidR="008A66CF" w:rsidRPr="00B471ED" w:rsidRDefault="002F520F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Queiroz (</w:t>
      </w:r>
      <w:r w:rsidR="009632F3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), d</w:t>
      </w:r>
      <w:r w:rsidR="008A66CF" w:rsidRPr="00B471ED">
        <w:rPr>
          <w:rFonts w:ascii="Times New Roman" w:hAnsi="Times New Roman" w:cs="Times New Roman"/>
          <w:sz w:val="24"/>
          <w:szCs w:val="24"/>
        </w:rPr>
        <w:t xml:space="preserve">e outra forma, </w:t>
      </w:r>
      <w:proofErr w:type="spellStart"/>
      <w:r w:rsidR="00074B38" w:rsidRPr="00B471ED">
        <w:rPr>
          <w:rFonts w:ascii="Times New Roman" w:hAnsi="Times New Roman" w:cs="Times New Roman"/>
          <w:i/>
          <w:sz w:val="24"/>
          <w:szCs w:val="24"/>
        </w:rPr>
        <w:t>h</w:t>
      </w:r>
      <w:r w:rsidR="008A66CF"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abitus</w:t>
      </w:r>
      <w:proofErr w:type="spellEnd"/>
      <w:r w:rsidR="008A66CF" w:rsidRPr="00B47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8A66CF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é o sistema pelo qual nós produzimos nosso modo de pensar, falar e agir e, que sustém a estrutura da realidade social em qual nós vivemos. O </w:t>
      </w:r>
      <w:proofErr w:type="spellStart"/>
      <w:r w:rsidR="00074B38"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</w:t>
      </w:r>
      <w:r w:rsidR="008A66CF"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abitus</w:t>
      </w:r>
      <w:proofErr w:type="spellEnd"/>
      <w:r w:rsidR="008A66CF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é composto por um conjunto de experiências sociais e relações históricas que adquirimos durante o percurso de nossas vidas, é um sistema mental (ou cognitivo) de disposições que são duráveis e ao mesmo tempo transponíveis.</w:t>
      </w:r>
    </w:p>
    <w:p w:rsidR="00B460B4" w:rsidRPr="00B471ED" w:rsidRDefault="00B460B4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conceito utilizado por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de </w:t>
      </w:r>
      <w:r w:rsidR="00074B38"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</w:t>
      </w:r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ampo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designar nichos da atividade humana nos quais se desenrolam lutas pela detenção do poder simbólico, que produz e confirma </w:t>
      </w:r>
      <w:proofErr w:type="gram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significados Esses</w:t>
      </w:r>
      <w:proofErr w:type="gram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conflitos consagram valores que se tornam aceitáveis pelo senso comum. No campo da arte, a luta simbólica decide o que é erudito ou popular, de bom ou de mau gosto. Dos elementos vitoriosos, formam-se o </w:t>
      </w:r>
      <w:proofErr w:type="spellStart"/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habitus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código de aceitação social</w:t>
      </w:r>
      <w:r w:rsidR="002F52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(QUEIROZ, </w:t>
      </w:r>
      <w:r w:rsidR="009632F3">
        <w:rPr>
          <w:rFonts w:ascii="Times New Roman" w:eastAsia="Times New Roman" w:hAnsi="Times New Roman" w:cs="Times New Roman"/>
          <w:sz w:val="24"/>
          <w:szCs w:val="24"/>
          <w:lang w:eastAsia="pt-BR"/>
        </w:rPr>
        <w:t>2014</w:t>
      </w:r>
      <w:r w:rsidR="002F520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:rsidR="00B460B4" w:rsidRPr="00B471ED" w:rsidRDefault="00074B38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Assim, o </w:t>
      </w:r>
      <w:r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campo</w:t>
      </w: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refere a</w:t>
      </w:r>
      <w:r w:rsidR="00B460B4" w:rsidRPr="00B471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460B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um espaço simbólico que possui relações objetivas históricas e atuais no qual ocorre o posicionamento e disputas entre os agentes por meio dos diferentes tipos de capital. Um agente no campo artístico, por exemplo, usará do capital social e econômico para obter o monopólio do capital cultural. Dessa forma é visível que cada espaço represente um campo exclusivo – o campo religioso, o campo científico, o campo acadêmico, etc. – e assim, possui suas lógicas e seus princípios regulatórios característicos. Outro exemplo é a grande importância do campo do poder, onde a hierarquia das relações de poderes no campo político serve para estruturar a maioria dos outros campos.</w:t>
      </w:r>
    </w:p>
    <w:p w:rsidR="00B460B4" w:rsidRPr="00B471ED" w:rsidRDefault="00B460B4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Mas que capital é es</w:t>
      </w:r>
      <w:r w:rsidR="00074B38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e? </w:t>
      </w:r>
      <w:r w:rsidR="002F520F">
        <w:rPr>
          <w:rFonts w:ascii="Times New Roman" w:eastAsia="Times New Roman" w:hAnsi="Times New Roman" w:cs="Times New Roman"/>
          <w:sz w:val="24"/>
          <w:szCs w:val="24"/>
          <w:lang w:eastAsia="pt-BR"/>
        </w:rPr>
        <w:t>Queiroz (</w:t>
      </w:r>
      <w:r w:rsidR="009632F3">
        <w:rPr>
          <w:rFonts w:ascii="Times New Roman" w:eastAsia="Times New Roman" w:hAnsi="Times New Roman" w:cs="Times New Roman"/>
          <w:sz w:val="24"/>
          <w:szCs w:val="24"/>
          <w:lang w:eastAsia="pt-BR"/>
        </w:rPr>
        <w:t>2014</w:t>
      </w:r>
      <w:r w:rsidR="002F520F">
        <w:rPr>
          <w:rFonts w:ascii="Times New Roman" w:eastAsia="Times New Roman" w:hAnsi="Times New Roman" w:cs="Times New Roman"/>
          <w:sz w:val="24"/>
          <w:szCs w:val="24"/>
          <w:lang w:eastAsia="pt-BR"/>
        </w:rPr>
        <w:t>) afirma que, e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mbora </w:t>
      </w:r>
      <w:proofErr w:type="spellStart"/>
      <w:r w:rsidR="002F520F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considerasse um marxista, Marx teve uma grande influência sobre seu pensamento. Tanto para Marx quanto para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o capital estrutura as fundações da vida social e dita as posições dos sujeitos nessa ordem social, ou seja, quanto mais capital alguém possuir, mais poder esse alguém terá e ocupará uma posição privilegiada. Porém, 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vai além do capital de acúmulo de bens e riquezas econômicas.</w:t>
      </w:r>
    </w:p>
    <w:p w:rsidR="00B460B4" w:rsidRPr="00B471ED" w:rsidRDefault="00B460B4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ele, o</w:t>
      </w:r>
      <w:r w:rsidR="00074B38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 de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4B38"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</w:t>
      </w:r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apital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exprime de diversas formas:</w:t>
      </w:r>
    </w:p>
    <w:p w:rsidR="00B460B4" w:rsidRPr="00B471ED" w:rsidRDefault="00B460B4" w:rsidP="00074B38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Capital Econômico</w:t>
      </w: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diferentes fatores de produção, imóveis, salários, espólios etc.</w:t>
      </w:r>
    </w:p>
    <w:p w:rsidR="00B460B4" w:rsidRPr="00B471ED" w:rsidRDefault="00B460B4" w:rsidP="00074B38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Capital Cultural</w:t>
      </w: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um antro de elementos </w:t>
      </w:r>
      <w:r w:rsidR="009632F3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 e simbólicos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 como conhecimentos, experiências, maneirismos, títulos, etc. – o mesmo gosto por filmes, pinturas,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esculturas, músicas e um diploma, por exemplo, cria um senso de identidade coletiva possibilitando uma mentalidade de uma determinada classe social.</w:t>
      </w:r>
    </w:p>
    <w:p w:rsidR="00B460B4" w:rsidRPr="00B471ED" w:rsidRDefault="00B460B4" w:rsidP="00074B38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Capital Social</w:t>
      </w: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redes de relações sociais, relacionamentos, grupos, e relações sociais que podem se converter em recursos de dominação.</w:t>
      </w:r>
    </w:p>
    <w:p w:rsidR="00B460B4" w:rsidRPr="00B471ED" w:rsidRDefault="00B460B4" w:rsidP="00074B38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Capital Simbólico</w:t>
      </w:r>
      <w:r w:rsidRPr="00B471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prestígio, honra e aquilo que possibilita o reconhecimento de certos agentes no espaço social.</w:t>
      </w:r>
    </w:p>
    <w:p w:rsidR="003F163B" w:rsidRPr="00B471ED" w:rsidRDefault="003F163B" w:rsidP="00390162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os indivíduos se posicionam nos </w:t>
      </w:r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campos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capital acumulado – que, como vimos, pode ser social, cultural, econômico e simbólico. O </w:t>
      </w:r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capital social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exemplo, corresponde à rede de relações interpessoais que cada um constrói, com os benefícios ou malefícios que ela pode gerar na competição entre os grupos humanos. Já na educação se </w:t>
      </w:r>
      <w:r w:rsidRPr="00B471ED">
        <w:rPr>
          <w:rFonts w:ascii="Times New Roman" w:hAnsi="Times New Roman" w:cs="Times New Roman"/>
          <w:sz w:val="24"/>
          <w:szCs w:val="24"/>
        </w:rPr>
        <w:t>acumula</w:t>
      </w:r>
      <w:r w:rsidR="00074B38" w:rsidRPr="00B471ED">
        <w:rPr>
          <w:rFonts w:ascii="Times New Roman" w:hAnsi="Times New Roman" w:cs="Times New Roman"/>
          <w:sz w:val="24"/>
          <w:szCs w:val="24"/>
        </w:rPr>
        <w:t>,</w:t>
      </w:r>
      <w:r w:rsidRPr="00B471ED">
        <w:rPr>
          <w:rFonts w:ascii="Times New Roman" w:hAnsi="Times New Roman" w:cs="Times New Roman"/>
          <w:sz w:val="24"/>
          <w:szCs w:val="24"/>
        </w:rPr>
        <w:t xml:space="preserve"> sobretudo </w:t>
      </w:r>
      <w:r w:rsidRPr="00B471ED">
        <w:rPr>
          <w:rFonts w:ascii="Times New Roman" w:hAnsi="Times New Roman" w:cs="Times New Roman"/>
          <w:i/>
          <w:sz w:val="24"/>
          <w:szCs w:val="24"/>
        </w:rPr>
        <w:t>capital cultural</w:t>
      </w:r>
      <w:r w:rsidRPr="00B471ED">
        <w:rPr>
          <w:rFonts w:ascii="Times New Roman" w:hAnsi="Times New Roman" w:cs="Times New Roman"/>
          <w:sz w:val="24"/>
          <w:szCs w:val="24"/>
        </w:rPr>
        <w:t>, na forma de conhecimentos apreendidos, livros, diplomas, etc.</w:t>
      </w:r>
    </w:p>
    <w:p w:rsidR="00483DF0" w:rsidRPr="00B471ED" w:rsidRDefault="003F163B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o </w:t>
      </w:r>
      <w:proofErr w:type="spellStart"/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habitus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 homólogo às estruturas objetivas na sociedade, quando essas estruturas impõem qualquer tipo de dominação sob o </w:t>
      </w:r>
      <w:proofErr w:type="spellStart"/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habitus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do indivíduo em um determinado campo, ocorre uma naturalização da dominação, ou seja, regras e crenças que são impostas ao indivíduo soam como conceitos naturais e comuns à sua existência, tornando qualquer tipo de desigualdade imperceptível. Trata-se aqui de outro conceito importante: o da </w:t>
      </w:r>
      <w:r w:rsidRPr="00B471E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Violência Simbólica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7680" w:rsidRPr="00B471ED" w:rsidRDefault="003F163B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Assim, p</w:t>
      </w:r>
      <w:r w:rsidR="00B07680" w:rsidRPr="00B471E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ara </w:t>
      </w:r>
      <w:proofErr w:type="spellStart"/>
      <w:r w:rsidR="00B07680" w:rsidRPr="00B471E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Bourdieu</w:t>
      </w:r>
      <w:proofErr w:type="spellEnd"/>
      <w:r w:rsidR="00B07680" w:rsidRPr="00B471E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 sociedade não é formada por uma totalidade de uma única peça integrada por funções sistémicas ou uma autoridade global, ele vê a sociedade como um conjunto de esferas sociais relativamente autônomas que não conseguiriam ser levadas a uma lógica social única, tais como o capitalismo, a modernidade e a pós-modernidade.</w:t>
      </w:r>
    </w:p>
    <w:p w:rsidR="003F163B" w:rsidRPr="00B471ED" w:rsidRDefault="003F163B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766E04" w:rsidRPr="00B471ED" w:rsidRDefault="00B07680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submissão de trabalhadores e a exclusão de mulheres, negros, índios e homossexuais na estrutura social muitas vezes não é consolidada por uma concessão consciente, esse tipo de chauvinismo diário atribuído </w:t>
      </w:r>
      <w:r w:rsidR="00B471ED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hegemonia cultural tecida pela força brutal do capitalismo, do homem branco, dos proclamadores do machismo e legitimadores da exclusão social é sutilmente e tacitamente elaborada por agentes que estendem e formulam valorações morais e mecanismos culturais como o estado e a mídia. </w:t>
      </w:r>
    </w:p>
    <w:p w:rsidR="00766E04" w:rsidRPr="00B471ED" w:rsidRDefault="00B07680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Logo a violência simbólica atua como uma concessão inconsciente, o dominado contribui para sua dominação e nenhuma relação antitética é criada entre o indivíduo e as estruturas vigentes, resultando na opressão em cumplicidade dos que são oprimidos com os opressores.</w:t>
      </w:r>
      <w:r w:rsidR="00766E0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 intelectual de Pierre </w:t>
      </w:r>
      <w:proofErr w:type="spellStart"/>
      <w:r w:rsidR="00766E0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="00766E0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seus conceitos de </w:t>
      </w:r>
      <w:proofErr w:type="spellStart"/>
      <w:r w:rsidR="00766E0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habitus</w:t>
      </w:r>
      <w:proofErr w:type="spellEnd"/>
      <w:r w:rsidR="00766E04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campo, expressões do capital além da econômica, e violência simbólica dão uma contribuição ímpar para compreendermos as diversas formas de exclusão e dominação que persistem na sociedade contemporânea.</w:t>
      </w:r>
    </w:p>
    <w:p w:rsidR="00766E04" w:rsidRPr="00B471ED" w:rsidRDefault="00766E04" w:rsidP="00390162">
      <w:pPr>
        <w:shd w:val="clear" w:color="auto" w:fill="FFFFFF"/>
        <w:spacing w:before="100" w:beforeAutospacing="1" w:after="384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766E04" w:rsidRPr="00B471ED" w:rsidRDefault="00766E04" w:rsidP="00B471ED">
      <w:pPr>
        <w:shd w:val="clear" w:color="auto" w:fill="FFFFFF"/>
        <w:spacing w:before="100" w:beforeAutospacing="1"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FERRARI, Mário. 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investigador da desigualdade. </w:t>
      </w:r>
      <w:r w:rsidR="00BD788B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Nova Escola, Gestão Escolar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mar/2014</w:t>
      </w:r>
      <w:r w:rsidR="00BD788B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 &lt;</w:t>
      </w:r>
      <w:hyperlink r:id="rId7" w:history="1">
        <w:r w:rsidR="00BD788B" w:rsidRPr="00B471E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https://novaescola.org.br/conteudo/1826/pierre-bourdieu-o-investigador-da-desigualdade</w:t>
        </w:r>
      </w:hyperlink>
      <w:r w:rsidR="00BD788B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&gt; Acessado em 19.08.2017.</w:t>
      </w:r>
    </w:p>
    <w:p w:rsidR="003B0B1D" w:rsidRPr="00B471ED" w:rsidRDefault="00BD788B" w:rsidP="00B471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SETTON, Maria da Graça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Jacintho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Uma Introdução a 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 Revista Cult, </w:t>
      </w:r>
      <w:proofErr w:type="spellStart"/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mai</w:t>
      </w:r>
      <w:proofErr w:type="spellEnd"/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/jun-2013</w:t>
      </w:r>
      <w:r w:rsidR="003B0B1D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 &lt;</w:t>
      </w:r>
      <w:hyperlink r:id="rId8" w:history="1">
        <w:r w:rsidR="003B0B1D" w:rsidRPr="00B471E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https://revistacult.uol.com.br/home/uma-introducao-a-pierre-bourdieu</w:t>
        </w:r>
      </w:hyperlink>
      <w:r w:rsidR="003B0B1D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Acessado em 20.08.2017.</w:t>
      </w:r>
    </w:p>
    <w:p w:rsidR="00BD788B" w:rsidRPr="00B471ED" w:rsidRDefault="003B0B1D" w:rsidP="00B471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GASPARETTO JUNIOR,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Infoescola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Biografias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, out/</w:t>
      </w:r>
      <w:proofErr w:type="spellStart"/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nov</w:t>
      </w:r>
      <w:proofErr w:type="spellEnd"/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/dez-2015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 &lt;</w:t>
      </w:r>
      <w:hyperlink r:id="rId9" w:history="1">
        <w:r w:rsidRPr="00B471E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http://www.infoescola.com/biografias/pierre-bourdieu</w:t>
        </w:r>
      </w:hyperlink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Acessado em 21.08.2017.</w:t>
      </w:r>
    </w:p>
    <w:p w:rsidR="003B0B1D" w:rsidRPr="00B471ED" w:rsidRDefault="003B0B1D" w:rsidP="00B471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QUEIROZ, Victor de. Pierre </w:t>
      </w:r>
      <w:proofErr w:type="spellStart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proofErr w:type="spellEnd"/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introdução. 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 Colunas Tortas, dezembro de </w:t>
      </w:r>
      <w:r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2014. Disponível em </w:t>
      </w:r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hyperlink r:id="rId10" w:history="1">
        <w:r w:rsidR="00390162" w:rsidRPr="00B471E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http://colunastortas.com.br/2014/12/22/pierre-bourdieu-uma-introducao</w:t>
        </w:r>
      </w:hyperlink>
      <w:r w:rsidR="00390162" w:rsidRPr="00B47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&gt; Acessado em 22.08.2017.</w:t>
      </w:r>
    </w:p>
    <w:p w:rsidR="00F66109" w:rsidRPr="00B471ED" w:rsidRDefault="00F66109" w:rsidP="0039016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6109" w:rsidRPr="00B471ED" w:rsidSect="00B471ED"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16A1"/>
    <w:multiLevelType w:val="multilevel"/>
    <w:tmpl w:val="AD1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A004C"/>
    <w:multiLevelType w:val="hybridMultilevel"/>
    <w:tmpl w:val="52C23F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63AE"/>
    <w:multiLevelType w:val="multilevel"/>
    <w:tmpl w:val="C86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9C1655"/>
    <w:multiLevelType w:val="multilevel"/>
    <w:tmpl w:val="D2FA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E"/>
    <w:rsid w:val="00074B38"/>
    <w:rsid w:val="000E6488"/>
    <w:rsid w:val="000E6FFE"/>
    <w:rsid w:val="001B1A8A"/>
    <w:rsid w:val="002366DA"/>
    <w:rsid w:val="002F520F"/>
    <w:rsid w:val="00303D44"/>
    <w:rsid w:val="00390162"/>
    <w:rsid w:val="003B0B1D"/>
    <w:rsid w:val="003F163B"/>
    <w:rsid w:val="00483DF0"/>
    <w:rsid w:val="00491226"/>
    <w:rsid w:val="005E7FF2"/>
    <w:rsid w:val="00672504"/>
    <w:rsid w:val="00696796"/>
    <w:rsid w:val="00766E04"/>
    <w:rsid w:val="0082744C"/>
    <w:rsid w:val="0089033E"/>
    <w:rsid w:val="008A66CF"/>
    <w:rsid w:val="009632F3"/>
    <w:rsid w:val="00A801DF"/>
    <w:rsid w:val="00AD7CCE"/>
    <w:rsid w:val="00B07680"/>
    <w:rsid w:val="00B460B4"/>
    <w:rsid w:val="00B471ED"/>
    <w:rsid w:val="00BD788B"/>
    <w:rsid w:val="00D827C7"/>
    <w:rsid w:val="00F100F0"/>
    <w:rsid w:val="00F610D9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A216"/>
  <w15:docId w15:val="{9FB9274E-8B2F-4D3D-AC02-43794E36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1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61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10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100F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w-headline">
    <w:name w:val="mw-headline"/>
    <w:basedOn w:val="Fontepargpadro"/>
    <w:rsid w:val="00F100F0"/>
  </w:style>
  <w:style w:type="character" w:customStyle="1" w:styleId="mw-editsection">
    <w:name w:val="mw-editsection"/>
    <w:basedOn w:val="Fontepargpadro"/>
    <w:rsid w:val="00F100F0"/>
  </w:style>
  <w:style w:type="character" w:customStyle="1" w:styleId="mw-editsection-bracket">
    <w:name w:val="mw-editsection-bracket"/>
    <w:basedOn w:val="Fontepargpadro"/>
    <w:rsid w:val="00F100F0"/>
  </w:style>
  <w:style w:type="character" w:customStyle="1" w:styleId="mw-editsection-divider">
    <w:name w:val="mw-editsection-divider"/>
    <w:basedOn w:val="Fontepargpadro"/>
    <w:rsid w:val="00F100F0"/>
  </w:style>
  <w:style w:type="character" w:styleId="nfase">
    <w:name w:val="Emphasis"/>
    <w:basedOn w:val="Fontepargpadro"/>
    <w:uiPriority w:val="20"/>
    <w:qFormat/>
    <w:rsid w:val="00B07680"/>
    <w:rPr>
      <w:i/>
      <w:iCs/>
    </w:rPr>
  </w:style>
  <w:style w:type="paragraph" w:styleId="PargrafodaLista">
    <w:name w:val="List Paragraph"/>
    <w:basedOn w:val="Normal"/>
    <w:uiPriority w:val="34"/>
    <w:qFormat/>
    <w:rsid w:val="00074B38"/>
    <w:pPr>
      <w:ind w:left="720"/>
      <w:contextualSpacing/>
    </w:pPr>
  </w:style>
  <w:style w:type="paragraph" w:styleId="SemEspaamento">
    <w:name w:val="No Spacing"/>
    <w:uiPriority w:val="1"/>
    <w:qFormat/>
    <w:rsid w:val="00D82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48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76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61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48" w:space="23" w:color="F0F0F0"/>
                                    <w:left w:val="single" w:sz="48" w:space="23" w:color="F0F0F0"/>
                                    <w:bottom w:val="single" w:sz="48" w:space="23" w:color="F0F0F0"/>
                                    <w:right w:val="single" w:sz="48" w:space="23" w:color="F0F0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9535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7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9923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8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0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1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9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09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85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20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79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cult.uol.com.br/home/uma-introducao-a-pierre-bourdi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aescola.org.br/conteudo/1826/pierre-bourdieu-o-investigador-da-desigualda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t.wikipedia.org/wiki/Estrutura_soci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lunastortas.com.br/2014/12/22/pierre-bourdieu-uma-introdu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escola.com/biografias/pierre-bourdie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E684-FD11-4833-A2C8-CDFE0CC3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2576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9</cp:revision>
  <dcterms:created xsi:type="dcterms:W3CDTF">2017-08-23T11:35:00Z</dcterms:created>
  <dcterms:modified xsi:type="dcterms:W3CDTF">2019-05-22T00:28:00Z</dcterms:modified>
</cp:coreProperties>
</file>