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FF" w:rsidRPr="00FA68FF" w:rsidRDefault="00FA68FF" w:rsidP="00FA68FF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40"/>
          <w:szCs w:val="40"/>
        </w:rPr>
      </w:pPr>
      <w:r w:rsidRPr="00FA68FF">
        <w:rPr>
          <w:rFonts w:ascii="Verdana" w:hAnsi="Verdana" w:cs="Helvetica"/>
          <w:b/>
          <w:color w:val="333333"/>
          <w:sz w:val="40"/>
          <w:szCs w:val="40"/>
        </w:rPr>
        <w:t>C</w:t>
      </w:r>
      <w:r w:rsidRPr="00FA68FF">
        <w:rPr>
          <w:rFonts w:ascii="Verdana" w:hAnsi="Verdana" w:cs="Helvetica"/>
          <w:b/>
          <w:color w:val="333333"/>
          <w:sz w:val="40"/>
          <w:szCs w:val="40"/>
        </w:rPr>
        <w:t>apítulo</w:t>
      </w:r>
      <w:r>
        <w:rPr>
          <w:rFonts w:ascii="Verdana" w:hAnsi="Verdana" w:cs="Helvetica"/>
          <w:b/>
          <w:color w:val="333333"/>
          <w:sz w:val="40"/>
          <w:szCs w:val="40"/>
        </w:rPr>
        <w:t>s 2, 3, 6, 7 do livro de Daniel</w:t>
      </w:r>
      <w:bookmarkStart w:id="0" w:name="_GoBack"/>
      <w:bookmarkEnd w:id="0"/>
    </w:p>
    <w:p w:rsidR="0047195D" w:rsidRDefault="0047195D"/>
    <w:p w:rsidR="0077563A" w:rsidRPr="002006D5" w:rsidRDefault="003800F9" w:rsidP="00C6015C">
      <w:pPr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06D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O redator coloca os fatos que narra no período persa e no período helenístico em forma de um futuro em relação a um passado distante. Trata-se do que chamamos de profecia </w:t>
      </w:r>
      <w:r w:rsidRPr="002006D5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t-BR"/>
        </w:rPr>
        <w:t>ex-eventum ou v</w:t>
      </w:r>
      <w:r w:rsidRPr="002006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aticinium ex </w:t>
      </w:r>
      <w:r w:rsidR="002006D5" w:rsidRPr="002006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evento, </w:t>
      </w:r>
      <w:r w:rsidRPr="002006D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uma característica do gênero apocalíptico em geral. Trata-se de um </w:t>
      </w:r>
      <w:r w:rsidRPr="002006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termo técnico, teológico e historiográfico. Ele refere-se à inserção de uma profecia num texto depois do autor teve conhecimento do evento. A profecia, assim utilizada em um texto apocalíptico como em Daniel, é introduzida na ordem cronológica do texto antes da ocorrência do evento.</w:t>
      </w:r>
    </w:p>
    <w:p w:rsidR="005659CF" w:rsidRPr="002006D5" w:rsidRDefault="003800F9" w:rsidP="00C601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Citemos como exemplo D</w:t>
      </w:r>
      <w:r w:rsidR="00E92421" w:rsidRPr="002006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aniel</w:t>
      </w:r>
      <w:r w:rsidRPr="002006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006D5">
        <w:rPr>
          <w:rFonts w:ascii="Times New Roman" w:hAnsi="Times New Roman" w:cs="Times New Roman"/>
          <w:sz w:val="24"/>
          <w:szCs w:val="24"/>
        </w:rPr>
        <w:t>3, 1-97, a r</w:t>
      </w:r>
      <w:r w:rsidR="00F33E9A" w:rsidRPr="002006D5">
        <w:rPr>
          <w:rFonts w:ascii="Times New Roman" w:hAnsi="Times New Roman" w:cs="Times New Roman"/>
          <w:sz w:val="24"/>
          <w:szCs w:val="24"/>
        </w:rPr>
        <w:t xml:space="preserve">ecusa </w:t>
      </w:r>
      <w:r w:rsidRPr="002006D5">
        <w:rPr>
          <w:rFonts w:ascii="Times New Roman" w:hAnsi="Times New Roman" w:cs="Times New Roman"/>
          <w:sz w:val="24"/>
          <w:szCs w:val="24"/>
        </w:rPr>
        <w:t>dos amigos de Daniel</w:t>
      </w:r>
      <w:r w:rsidR="00C6015C">
        <w:rPr>
          <w:rFonts w:ascii="Times New Roman" w:hAnsi="Times New Roman" w:cs="Times New Roman"/>
          <w:sz w:val="24"/>
          <w:szCs w:val="24"/>
        </w:rPr>
        <w:t xml:space="preserve"> (</w:t>
      </w:r>
      <w:r w:rsidR="00F33E9A" w:rsidRPr="002006D5">
        <w:rPr>
          <w:rFonts w:ascii="Times New Roman" w:hAnsi="Times New Roman" w:cs="Times New Roman"/>
          <w:sz w:val="24"/>
          <w:szCs w:val="24"/>
        </w:rPr>
        <w:t>Sirac, Misac e Abdenago</w:t>
      </w:r>
      <w:r w:rsidR="00C6015C">
        <w:rPr>
          <w:rFonts w:ascii="Times New Roman" w:hAnsi="Times New Roman" w:cs="Times New Roman"/>
          <w:sz w:val="24"/>
          <w:szCs w:val="24"/>
        </w:rPr>
        <w:t>)</w:t>
      </w:r>
      <w:r w:rsidR="00F33E9A" w:rsidRPr="002006D5">
        <w:rPr>
          <w:rFonts w:ascii="Times New Roman" w:hAnsi="Times New Roman" w:cs="Times New Roman"/>
          <w:sz w:val="24"/>
          <w:szCs w:val="24"/>
        </w:rPr>
        <w:t xml:space="preserve"> em servir aos deuses de Nabucodonosor e em adorar a estátua de ouro erigida por ele.</w:t>
      </w:r>
      <w:r w:rsidR="00EF32AE" w:rsidRPr="002006D5">
        <w:rPr>
          <w:rFonts w:ascii="Times New Roman" w:hAnsi="Times New Roman" w:cs="Times New Roman"/>
          <w:sz w:val="24"/>
          <w:szCs w:val="24"/>
        </w:rPr>
        <w:t xml:space="preserve"> </w:t>
      </w:r>
      <w:r w:rsidRPr="002006D5">
        <w:rPr>
          <w:rFonts w:ascii="Times New Roman" w:hAnsi="Times New Roman" w:cs="Times New Roman"/>
          <w:sz w:val="24"/>
          <w:szCs w:val="24"/>
        </w:rPr>
        <w:t xml:space="preserve">Foram condenados à morte na fornalha ardente. Na verdade, o autor de Daniel está fazendo uma crítica ao </w:t>
      </w:r>
      <w:r w:rsidRPr="002006D5">
        <w:rPr>
          <w:rFonts w:ascii="Times New Roman" w:hAnsi="Times New Roman" w:cs="Times New Roman"/>
          <w:i/>
          <w:sz w:val="24"/>
          <w:szCs w:val="24"/>
        </w:rPr>
        <w:t>modus viv</w:t>
      </w:r>
      <w:r w:rsidR="00E92421" w:rsidRPr="002006D5">
        <w:rPr>
          <w:rFonts w:ascii="Times New Roman" w:hAnsi="Times New Roman" w:cs="Times New Roman"/>
          <w:i/>
          <w:sz w:val="24"/>
          <w:szCs w:val="24"/>
        </w:rPr>
        <w:t>e</w:t>
      </w:r>
      <w:r w:rsidRPr="002006D5">
        <w:rPr>
          <w:rFonts w:ascii="Times New Roman" w:hAnsi="Times New Roman" w:cs="Times New Roman"/>
          <w:i/>
          <w:sz w:val="24"/>
          <w:szCs w:val="24"/>
        </w:rPr>
        <w:t>ndi</w:t>
      </w:r>
      <w:r w:rsidRPr="002006D5">
        <w:rPr>
          <w:rFonts w:ascii="Times New Roman" w:hAnsi="Times New Roman" w:cs="Times New Roman"/>
          <w:sz w:val="24"/>
          <w:szCs w:val="24"/>
        </w:rPr>
        <w:t xml:space="preserve"> da nova cultura, a helênica, </w:t>
      </w:r>
      <w:r w:rsidR="00E92421" w:rsidRPr="002006D5">
        <w:rPr>
          <w:rFonts w:ascii="Times New Roman" w:hAnsi="Times New Roman" w:cs="Times New Roman"/>
          <w:sz w:val="24"/>
          <w:szCs w:val="24"/>
        </w:rPr>
        <w:t xml:space="preserve">que agora está sendo imposta aos judeus, cerca de 400 anos após os acontecimentos </w:t>
      </w:r>
      <w:r w:rsidR="002006D5" w:rsidRPr="002006D5">
        <w:rPr>
          <w:rFonts w:ascii="Times New Roman" w:hAnsi="Times New Roman" w:cs="Times New Roman"/>
          <w:sz w:val="24"/>
          <w:szCs w:val="24"/>
        </w:rPr>
        <w:t xml:space="preserve">na corte </w:t>
      </w:r>
      <w:r w:rsidR="00E92421" w:rsidRPr="002006D5">
        <w:rPr>
          <w:rFonts w:ascii="Times New Roman" w:hAnsi="Times New Roman" w:cs="Times New Roman"/>
          <w:sz w:val="24"/>
          <w:szCs w:val="24"/>
        </w:rPr>
        <w:t xml:space="preserve">da </w:t>
      </w:r>
      <w:r w:rsidR="002006D5" w:rsidRPr="002006D5">
        <w:rPr>
          <w:rFonts w:ascii="Times New Roman" w:hAnsi="Times New Roman" w:cs="Times New Roman"/>
          <w:sz w:val="24"/>
          <w:szCs w:val="24"/>
        </w:rPr>
        <w:t>Babilônia</w:t>
      </w:r>
      <w:r w:rsidR="00E92421" w:rsidRPr="002006D5">
        <w:rPr>
          <w:rFonts w:ascii="Times New Roman" w:hAnsi="Times New Roman" w:cs="Times New Roman"/>
          <w:sz w:val="24"/>
          <w:szCs w:val="24"/>
        </w:rPr>
        <w:t xml:space="preserve">. Os judeus aqui são conclamados a </w:t>
      </w:r>
      <w:r w:rsidR="00C6015C">
        <w:rPr>
          <w:rFonts w:ascii="Times New Roman" w:hAnsi="Times New Roman" w:cs="Times New Roman"/>
          <w:sz w:val="24"/>
          <w:szCs w:val="24"/>
        </w:rPr>
        <w:t xml:space="preserve">resistir contra a idolatria helênica e </w:t>
      </w:r>
      <w:r w:rsidR="00E92421" w:rsidRPr="002006D5">
        <w:rPr>
          <w:rFonts w:ascii="Times New Roman" w:hAnsi="Times New Roman" w:cs="Times New Roman"/>
          <w:sz w:val="24"/>
          <w:szCs w:val="24"/>
        </w:rPr>
        <w:t>não se dobrar diante do ídolo pagão colocado pelo imperador Antíoco IV Epífanes (</w:t>
      </w:r>
      <w:r w:rsidR="00E92421" w:rsidRPr="002006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175 a 164 a.C</w:t>
      </w:r>
      <w:r w:rsidR="00E92421" w:rsidRPr="002006D5">
        <w:rPr>
          <w:rFonts w:ascii="Times New Roman" w:hAnsi="Times New Roman" w:cs="Times New Roman"/>
          <w:sz w:val="24"/>
          <w:szCs w:val="24"/>
        </w:rPr>
        <w:t xml:space="preserve"> ) no Templo de Jerusalém, ainda que a morte pelo fogo fosse o castigo para tal desobediência. O autor de 2 Macabeus e Flávio Josefo </w:t>
      </w:r>
      <w:r w:rsidR="002006D5" w:rsidRPr="002006D5">
        <w:rPr>
          <w:rFonts w:ascii="Times New Roman" w:hAnsi="Times New Roman" w:cs="Times New Roman"/>
          <w:sz w:val="24"/>
          <w:szCs w:val="24"/>
        </w:rPr>
        <w:t>confirmam</w:t>
      </w:r>
      <w:r w:rsidR="00E92421" w:rsidRPr="002006D5">
        <w:rPr>
          <w:rFonts w:ascii="Times New Roman" w:hAnsi="Times New Roman" w:cs="Times New Roman"/>
          <w:sz w:val="24"/>
          <w:szCs w:val="24"/>
        </w:rPr>
        <w:t xml:space="preserve"> esses mesmos acontecimentos.</w:t>
      </w:r>
    </w:p>
    <w:p w:rsidR="00E92421" w:rsidRPr="002006D5" w:rsidRDefault="00E92421" w:rsidP="00C601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D5">
        <w:rPr>
          <w:rFonts w:ascii="Times New Roman" w:hAnsi="Times New Roman" w:cs="Times New Roman"/>
          <w:sz w:val="24"/>
          <w:szCs w:val="24"/>
        </w:rPr>
        <w:t>A repetição de determinados grupos de palavras, tais como os nomes de instrumentos musicais (vv 5,7,10,15), dos títulos oficiais de governo (vv2-3, 94) e de nações e de povos de todas as línguas (vv 4, 7, 96)</w:t>
      </w:r>
      <w:r w:rsidR="002F05DA" w:rsidRPr="002006D5">
        <w:rPr>
          <w:rFonts w:ascii="Times New Roman" w:hAnsi="Times New Roman" w:cs="Times New Roman"/>
          <w:sz w:val="24"/>
          <w:szCs w:val="24"/>
        </w:rPr>
        <w:t xml:space="preserve"> seria um artifício literário que atesta a datação do relato no período anterior ao período helenista, tipicamente um despiste. Apesar disso, o texto tornou-se um elemento importante de enfrentamento ideológico judaico contra os desmandos do imperador Antíoco IV Epífanes.</w:t>
      </w:r>
    </w:p>
    <w:p w:rsidR="006E1FB2" w:rsidRPr="002006D5" w:rsidRDefault="00E92421" w:rsidP="00C601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D5">
        <w:rPr>
          <w:rFonts w:ascii="Times New Roman" w:hAnsi="Times New Roman" w:cs="Times New Roman"/>
          <w:sz w:val="24"/>
          <w:szCs w:val="24"/>
        </w:rPr>
        <w:t xml:space="preserve">Outro exemplo na mesma linha de argumentação foi a condenação de Daniel à cova dos leões por desobedecer ao </w:t>
      </w:r>
      <w:r w:rsidR="005659CF" w:rsidRPr="002006D5">
        <w:rPr>
          <w:rFonts w:ascii="Times New Roman" w:hAnsi="Times New Roman" w:cs="Times New Roman"/>
          <w:sz w:val="24"/>
          <w:szCs w:val="24"/>
        </w:rPr>
        <w:t xml:space="preserve">Interdito dos magistrados da Babilônia impondo orações somente para o rei dentro de um espaço de trinta dias. </w:t>
      </w:r>
      <w:r w:rsidRPr="002006D5">
        <w:rPr>
          <w:rFonts w:ascii="Times New Roman" w:hAnsi="Times New Roman" w:cs="Times New Roman"/>
          <w:sz w:val="24"/>
          <w:szCs w:val="24"/>
        </w:rPr>
        <w:t xml:space="preserve">Essa história é narrada em 6, 2-9. </w:t>
      </w:r>
      <w:r w:rsidR="002F05DA" w:rsidRPr="002006D5">
        <w:rPr>
          <w:rFonts w:ascii="Times New Roman" w:hAnsi="Times New Roman" w:cs="Times New Roman"/>
          <w:sz w:val="24"/>
          <w:szCs w:val="24"/>
        </w:rPr>
        <w:t>Como em todas as lendas de fidelidade a Javé sob ameaça, o personagem se recusa a abandonar suas convicções de fé, ainda que esta postura o coloque em perigo. As evidências históricas apontam para o fato de que o texto de Daniel não propõe uma sequência história lógica, o texto te</w:t>
      </w:r>
      <w:r w:rsidR="002006D5" w:rsidRPr="002006D5">
        <w:rPr>
          <w:rFonts w:ascii="Times New Roman" w:hAnsi="Times New Roman" w:cs="Times New Roman"/>
          <w:sz w:val="24"/>
          <w:szCs w:val="24"/>
        </w:rPr>
        <w:t>m</w:t>
      </w:r>
      <w:r w:rsidR="002F05DA" w:rsidRPr="002006D5">
        <w:rPr>
          <w:rFonts w:ascii="Times New Roman" w:hAnsi="Times New Roman" w:cs="Times New Roman"/>
          <w:sz w:val="24"/>
          <w:szCs w:val="24"/>
        </w:rPr>
        <w:t xml:space="preserve">, antes, um propósito a ser cumprido, e serve para ensinamento para o tempo no qual foi escrito e em que viviam os seus leitores. </w:t>
      </w:r>
    </w:p>
    <w:p w:rsidR="00583E92" w:rsidRPr="002006D5" w:rsidRDefault="005C25D7" w:rsidP="00C6015C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t-BR"/>
        </w:rPr>
      </w:pPr>
      <w:r w:rsidRPr="002006D5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t-BR"/>
        </w:rPr>
        <w:t>Os capítulos 1-6 de Daniel se referem a um material de um período anterior a 167 a.C. (pré-macabeu), muito provavelmente escrito durante o período persa de algum lugar da diáspora judaica. Este material é formado de narrativas didáticas de sabedoria, as chamadas “histórias da corte” que mostram um Daniel sábio e justo</w:t>
      </w:r>
      <w:r w:rsidR="00583E92" w:rsidRPr="002006D5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t-BR"/>
        </w:rPr>
        <w:t xml:space="preserve"> na corte da Babilônia</w:t>
      </w:r>
      <w:r w:rsidRPr="002006D5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t-BR"/>
        </w:rPr>
        <w:t>. Para Collins, as histórias dos capítulos 1-6 não são mais antigas que o período helenístico</w:t>
      </w:r>
      <w:r w:rsidR="00583E92" w:rsidRPr="002006D5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t-BR"/>
        </w:rPr>
        <w:t xml:space="preserve"> e as revelações dos capítulos 7 a 12 foram escritas no período macabaico, quando o rei sírio Antíoco Epífanes estava perseguindo os judeus. O trecho de 1,1-24</w:t>
      </w:r>
      <w:r w:rsidR="002006D5" w:rsidRPr="002006D5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t-BR"/>
        </w:rPr>
        <w:t>a</w:t>
      </w:r>
      <w:r w:rsidR="00583E92" w:rsidRPr="002006D5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t-BR"/>
        </w:rPr>
        <w:t xml:space="preserve"> foi escrito em hebraico e o de 2,4b-7,28 em aramaico. </w:t>
      </w:r>
      <w:r w:rsidR="00E853C4" w:rsidRPr="002006D5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t-BR"/>
        </w:rPr>
        <w:t xml:space="preserve">O capítulo 7 </w:t>
      </w:r>
      <w:r w:rsidR="00583E92" w:rsidRPr="002006D5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t-BR"/>
        </w:rPr>
        <w:t xml:space="preserve">não faz parte do conjunto de 1-6, antes aponta para 8-12, pois está na 1ª pessoa como os capítulos posteriores. O 7 tornou-se um capítulo que faz a ponte entre as duas partes, criando assim a ideia de uma obra única. </w:t>
      </w:r>
      <w:r w:rsidR="00E853C4" w:rsidRPr="002006D5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t-BR"/>
        </w:rPr>
        <w:t>Esse capítulo</w:t>
      </w:r>
      <w:r w:rsidR="00583E92" w:rsidRPr="002006D5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t-BR"/>
        </w:rPr>
        <w:t xml:space="preserve"> pode ter sido composto no século 3 a.C.</w:t>
      </w:r>
    </w:p>
    <w:p w:rsidR="00583E92" w:rsidRPr="002006D5" w:rsidRDefault="003800F9" w:rsidP="00C601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006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São aqui</w:t>
      </w:r>
      <w:r w:rsidR="00E853C4" w:rsidRPr="002006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853C4" w:rsidRPr="002006D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narrados fatos da corte babilônica de 400 anos antes, mas na verdade seu redator já está vivendo séculos depois dos fatos, no período que se seguiu à derrocada da Babilônia, ou seja, no período do Império Persa. </w:t>
      </w:r>
      <w:r w:rsidR="00583E92" w:rsidRPr="002006D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Ele usa da ficção para falar de modo cifrado de situações perigosas e de projetos ousados que poderiam facilmente acarretar ameaças para ele próprio e para seus leitores.</w:t>
      </w:r>
    </w:p>
    <w:p w:rsidR="0077563A" w:rsidRPr="002006D5" w:rsidRDefault="0077563A" w:rsidP="00C601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401519" w:rsidRPr="002006D5" w:rsidRDefault="0077563A" w:rsidP="00C6015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D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Exatamente por isso que encontramos muitos elementos da cultura persa que foram utilizados na redação desses capítulos. </w:t>
      </w:r>
      <w:r w:rsidR="002006D5" w:rsidRPr="002006D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Citemos a</w:t>
      </w:r>
      <w:r w:rsidRPr="002006D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penas três exemplos retirados dos capítulos propostos para a leitura nesse fórum. Em </w:t>
      </w:r>
      <w:r w:rsidR="00401519" w:rsidRPr="002006D5">
        <w:rPr>
          <w:rFonts w:ascii="Times New Roman" w:hAnsi="Times New Roman" w:cs="Times New Roman"/>
          <w:sz w:val="24"/>
          <w:szCs w:val="24"/>
        </w:rPr>
        <w:t>2, 4b</w:t>
      </w:r>
      <w:r w:rsidR="005659CF" w:rsidRPr="002006D5">
        <w:rPr>
          <w:rFonts w:ascii="Times New Roman" w:hAnsi="Times New Roman" w:cs="Times New Roman"/>
          <w:sz w:val="24"/>
          <w:szCs w:val="24"/>
        </w:rPr>
        <w:t xml:space="preserve"> e em outros trechos</w:t>
      </w:r>
      <w:r w:rsidRPr="002006D5">
        <w:rPr>
          <w:rFonts w:ascii="Times New Roman" w:hAnsi="Times New Roman" w:cs="Times New Roman"/>
          <w:sz w:val="24"/>
          <w:szCs w:val="24"/>
        </w:rPr>
        <w:t xml:space="preserve"> encontramos a saudação “</w:t>
      </w:r>
      <w:r w:rsidR="00401519" w:rsidRPr="002006D5">
        <w:rPr>
          <w:rFonts w:ascii="Times New Roman" w:hAnsi="Times New Roman" w:cs="Times New Roman"/>
          <w:sz w:val="24"/>
          <w:szCs w:val="24"/>
        </w:rPr>
        <w:t>Ó rei, vive para sempre</w:t>
      </w:r>
      <w:r w:rsidRPr="002006D5">
        <w:rPr>
          <w:rFonts w:ascii="Times New Roman" w:hAnsi="Times New Roman" w:cs="Times New Roman"/>
          <w:sz w:val="24"/>
          <w:szCs w:val="24"/>
        </w:rPr>
        <w:t xml:space="preserve">!” Trata-se de uma </w:t>
      </w:r>
      <w:r w:rsidR="00401519" w:rsidRPr="002006D5">
        <w:rPr>
          <w:rFonts w:ascii="Times New Roman" w:hAnsi="Times New Roman" w:cs="Times New Roman"/>
          <w:sz w:val="24"/>
          <w:szCs w:val="24"/>
        </w:rPr>
        <w:t xml:space="preserve">fórmula de saudação </w:t>
      </w:r>
      <w:r w:rsidRPr="002006D5">
        <w:rPr>
          <w:rFonts w:ascii="Times New Roman" w:hAnsi="Times New Roman" w:cs="Times New Roman"/>
          <w:sz w:val="24"/>
          <w:szCs w:val="24"/>
        </w:rPr>
        <w:t xml:space="preserve">ao rei, </w:t>
      </w:r>
      <w:r w:rsidR="00401519" w:rsidRPr="002006D5">
        <w:rPr>
          <w:rFonts w:ascii="Times New Roman" w:hAnsi="Times New Roman" w:cs="Times New Roman"/>
          <w:sz w:val="24"/>
          <w:szCs w:val="24"/>
        </w:rPr>
        <w:t xml:space="preserve">frequente nos textos acádicos e </w:t>
      </w:r>
      <w:r w:rsidRPr="002006D5">
        <w:rPr>
          <w:rFonts w:ascii="Times New Roman" w:hAnsi="Times New Roman" w:cs="Times New Roman"/>
          <w:sz w:val="24"/>
          <w:szCs w:val="24"/>
        </w:rPr>
        <w:t xml:space="preserve">que foi </w:t>
      </w:r>
      <w:r w:rsidR="00401519" w:rsidRPr="002006D5">
        <w:rPr>
          <w:rFonts w:ascii="Times New Roman" w:hAnsi="Times New Roman" w:cs="Times New Roman"/>
          <w:sz w:val="24"/>
          <w:szCs w:val="24"/>
        </w:rPr>
        <w:t>mantida na corte da Pérsia até a época islâmica.</w:t>
      </w:r>
      <w:r w:rsidRPr="002006D5">
        <w:rPr>
          <w:rFonts w:ascii="Times New Roman" w:hAnsi="Times New Roman" w:cs="Times New Roman"/>
          <w:sz w:val="24"/>
          <w:szCs w:val="24"/>
        </w:rPr>
        <w:t xml:space="preserve"> Em </w:t>
      </w:r>
      <w:r w:rsidR="00401519" w:rsidRPr="002006D5">
        <w:rPr>
          <w:rFonts w:ascii="Times New Roman" w:hAnsi="Times New Roman" w:cs="Times New Roman"/>
          <w:sz w:val="24"/>
          <w:szCs w:val="24"/>
        </w:rPr>
        <w:t>2, 18</w:t>
      </w:r>
      <w:r w:rsidR="002006D5" w:rsidRPr="002006D5">
        <w:rPr>
          <w:rFonts w:ascii="Times New Roman" w:hAnsi="Times New Roman" w:cs="Times New Roman"/>
          <w:sz w:val="24"/>
          <w:szCs w:val="24"/>
        </w:rPr>
        <w:t>a</w:t>
      </w:r>
      <w:r w:rsidRPr="002006D5">
        <w:rPr>
          <w:rFonts w:ascii="Times New Roman" w:hAnsi="Times New Roman" w:cs="Times New Roman"/>
          <w:sz w:val="24"/>
          <w:szCs w:val="24"/>
        </w:rPr>
        <w:t xml:space="preserve">, o termo persa </w:t>
      </w:r>
      <w:r w:rsidRPr="002006D5">
        <w:rPr>
          <w:rFonts w:ascii="Times New Roman" w:hAnsi="Times New Roman" w:cs="Times New Roman"/>
          <w:i/>
          <w:sz w:val="24"/>
          <w:szCs w:val="24"/>
        </w:rPr>
        <w:t>raz</w:t>
      </w:r>
      <w:r w:rsidRPr="002006D5">
        <w:rPr>
          <w:rFonts w:ascii="Times New Roman" w:hAnsi="Times New Roman" w:cs="Times New Roman"/>
          <w:sz w:val="24"/>
          <w:szCs w:val="24"/>
        </w:rPr>
        <w:t xml:space="preserve">, que quer dizer </w:t>
      </w:r>
      <w:r w:rsidR="00401519" w:rsidRPr="002006D5">
        <w:rPr>
          <w:rFonts w:ascii="Times New Roman" w:hAnsi="Times New Roman" w:cs="Times New Roman"/>
          <w:sz w:val="24"/>
          <w:szCs w:val="24"/>
        </w:rPr>
        <w:t>mistério</w:t>
      </w:r>
      <w:r w:rsidRPr="002006D5">
        <w:rPr>
          <w:rFonts w:ascii="Times New Roman" w:hAnsi="Times New Roman" w:cs="Times New Roman"/>
          <w:sz w:val="24"/>
          <w:szCs w:val="24"/>
        </w:rPr>
        <w:t xml:space="preserve">. Trata-se de uma </w:t>
      </w:r>
      <w:r w:rsidR="00401519" w:rsidRPr="002006D5">
        <w:rPr>
          <w:rFonts w:ascii="Times New Roman" w:hAnsi="Times New Roman" w:cs="Times New Roman"/>
          <w:sz w:val="24"/>
          <w:szCs w:val="24"/>
        </w:rPr>
        <w:t>palavra de origem persa, encontrada na B</w:t>
      </w:r>
      <w:r w:rsidR="00D5660D" w:rsidRPr="002006D5">
        <w:rPr>
          <w:rFonts w:ascii="Times New Roman" w:hAnsi="Times New Roman" w:cs="Times New Roman"/>
          <w:sz w:val="24"/>
          <w:szCs w:val="24"/>
        </w:rPr>
        <w:t>í</w:t>
      </w:r>
      <w:r w:rsidR="00401519" w:rsidRPr="002006D5">
        <w:rPr>
          <w:rFonts w:ascii="Times New Roman" w:hAnsi="Times New Roman" w:cs="Times New Roman"/>
          <w:sz w:val="24"/>
          <w:szCs w:val="24"/>
        </w:rPr>
        <w:t xml:space="preserve">blia somente em Daniel, mas </w:t>
      </w:r>
      <w:r w:rsidRPr="002006D5">
        <w:rPr>
          <w:rFonts w:ascii="Times New Roman" w:hAnsi="Times New Roman" w:cs="Times New Roman"/>
          <w:sz w:val="24"/>
          <w:szCs w:val="24"/>
        </w:rPr>
        <w:t xml:space="preserve">encontrada em textos exatracanônicos de </w:t>
      </w:r>
      <w:r w:rsidR="00401519" w:rsidRPr="002006D5">
        <w:rPr>
          <w:rFonts w:ascii="Times New Roman" w:hAnsi="Times New Roman" w:cs="Times New Roman"/>
          <w:sz w:val="24"/>
          <w:szCs w:val="24"/>
        </w:rPr>
        <w:t xml:space="preserve">Qunram. Designa antes de tudo o segredo, o enigma, mas parece já antecipar o sentido do grego </w:t>
      </w:r>
      <w:r w:rsidR="00401519" w:rsidRPr="002006D5">
        <w:rPr>
          <w:rFonts w:ascii="Times New Roman" w:hAnsi="Times New Roman" w:cs="Times New Roman"/>
          <w:i/>
          <w:sz w:val="24"/>
          <w:szCs w:val="24"/>
        </w:rPr>
        <w:t>mysterion</w:t>
      </w:r>
      <w:r w:rsidR="00401519" w:rsidRPr="002006D5">
        <w:rPr>
          <w:rFonts w:ascii="Times New Roman" w:hAnsi="Times New Roman" w:cs="Times New Roman"/>
          <w:sz w:val="24"/>
          <w:szCs w:val="24"/>
        </w:rPr>
        <w:t xml:space="preserve"> </w:t>
      </w:r>
      <w:r w:rsidRPr="002006D5">
        <w:rPr>
          <w:rFonts w:ascii="Times New Roman" w:hAnsi="Times New Roman" w:cs="Times New Roman"/>
          <w:sz w:val="24"/>
          <w:szCs w:val="24"/>
        </w:rPr>
        <w:t xml:space="preserve">empregado por Paulo </w:t>
      </w:r>
      <w:r w:rsidR="00401519" w:rsidRPr="002006D5">
        <w:rPr>
          <w:rFonts w:ascii="Times New Roman" w:hAnsi="Times New Roman" w:cs="Times New Roman"/>
          <w:sz w:val="24"/>
          <w:szCs w:val="24"/>
        </w:rPr>
        <w:t>em Rm 16,25s</w:t>
      </w:r>
      <w:r w:rsidR="002006D5" w:rsidRPr="002006D5">
        <w:rPr>
          <w:rFonts w:ascii="Times New Roman" w:hAnsi="Times New Roman" w:cs="Times New Roman"/>
          <w:sz w:val="24"/>
          <w:szCs w:val="24"/>
        </w:rPr>
        <w:t>s</w:t>
      </w:r>
      <w:r w:rsidR="00401519" w:rsidRPr="002006D5">
        <w:rPr>
          <w:rFonts w:ascii="Times New Roman" w:hAnsi="Times New Roman" w:cs="Times New Roman"/>
          <w:sz w:val="24"/>
          <w:szCs w:val="24"/>
        </w:rPr>
        <w:t>.</w:t>
      </w:r>
      <w:r w:rsidRPr="002006D5">
        <w:rPr>
          <w:rFonts w:ascii="Times New Roman" w:hAnsi="Times New Roman" w:cs="Times New Roman"/>
          <w:sz w:val="24"/>
          <w:szCs w:val="24"/>
        </w:rPr>
        <w:t xml:space="preserve"> Em </w:t>
      </w:r>
      <w:r w:rsidR="005659CF" w:rsidRPr="002006D5">
        <w:rPr>
          <w:rFonts w:ascii="Times New Roman" w:hAnsi="Times New Roman" w:cs="Times New Roman"/>
          <w:sz w:val="24"/>
          <w:szCs w:val="24"/>
        </w:rPr>
        <w:t>6, 2</w:t>
      </w:r>
      <w:r w:rsidRPr="002006D5">
        <w:rPr>
          <w:rFonts w:ascii="Times New Roman" w:hAnsi="Times New Roman" w:cs="Times New Roman"/>
          <w:sz w:val="24"/>
          <w:szCs w:val="24"/>
        </w:rPr>
        <w:t>, há uma referência às autoridades do Império Persa, entre elas os sátrapas. Ora, sabemos que as satrapias foram divisões administrativas (=províncias) criadas por Ciro para governar o vasto império conquistado. Os três exemplos citados pertencem a trechos de Daniel escritos em aramaico que a língua oficial do Império Persa.</w:t>
      </w:r>
    </w:p>
    <w:p w:rsidR="006E1FB2" w:rsidRPr="002006D5" w:rsidRDefault="006E1FB2" w:rsidP="00C601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5DA" w:rsidRPr="002006D5" w:rsidRDefault="000C126A" w:rsidP="00C601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D5">
        <w:rPr>
          <w:rFonts w:ascii="Times New Roman" w:hAnsi="Times New Roman" w:cs="Times New Roman"/>
          <w:sz w:val="24"/>
          <w:szCs w:val="24"/>
        </w:rPr>
        <w:t>Quando nos voltamos para a segunda metade do livro de Daniel, a das visões a partir do capítulo 7, entramos em u</w:t>
      </w:r>
      <w:r w:rsidR="002006D5" w:rsidRPr="002006D5">
        <w:rPr>
          <w:rFonts w:ascii="Times New Roman" w:hAnsi="Times New Roman" w:cs="Times New Roman"/>
          <w:sz w:val="24"/>
          <w:szCs w:val="24"/>
        </w:rPr>
        <w:t>m</w:t>
      </w:r>
      <w:r w:rsidRPr="002006D5">
        <w:rPr>
          <w:rFonts w:ascii="Times New Roman" w:hAnsi="Times New Roman" w:cs="Times New Roman"/>
          <w:sz w:val="24"/>
          <w:szCs w:val="24"/>
        </w:rPr>
        <w:t xml:space="preserve">a atmosfera bem diferente. Mas, com certeza, há continuidade, Esses capítulos também estão preocupados com o controle de Deus </w:t>
      </w:r>
      <w:r w:rsidR="002006D5" w:rsidRPr="002006D5">
        <w:rPr>
          <w:rFonts w:ascii="Times New Roman" w:hAnsi="Times New Roman" w:cs="Times New Roman"/>
          <w:sz w:val="24"/>
          <w:szCs w:val="24"/>
        </w:rPr>
        <w:t>sobre o destino</w:t>
      </w:r>
      <w:r w:rsidRPr="002006D5">
        <w:rPr>
          <w:rFonts w:ascii="Times New Roman" w:hAnsi="Times New Roman" w:cs="Times New Roman"/>
          <w:sz w:val="24"/>
          <w:szCs w:val="24"/>
        </w:rPr>
        <w:t xml:space="preserve"> de todos os povos. Sua soberania não é publicamente evidente; é vista através de revelações especiais pelos sábios e através de atos excepcionais de livramento, como os de Daniel. Esses temas repassam todo o livro. Mesmo esses temas, no entanto, adquirem nova coloração</w:t>
      </w:r>
      <w:r w:rsidR="002006D5" w:rsidRPr="002006D5">
        <w:rPr>
          <w:rFonts w:ascii="Times New Roman" w:hAnsi="Times New Roman" w:cs="Times New Roman"/>
          <w:sz w:val="24"/>
          <w:szCs w:val="24"/>
        </w:rPr>
        <w:t>,</w:t>
      </w:r>
      <w:r w:rsidRPr="002006D5">
        <w:rPr>
          <w:rFonts w:ascii="Times New Roman" w:hAnsi="Times New Roman" w:cs="Times New Roman"/>
          <w:sz w:val="24"/>
          <w:szCs w:val="24"/>
        </w:rPr>
        <w:t xml:space="preserve">  em vista da perseguição. Os reinos gentios não eram vistos como potenciais</w:t>
      </w:r>
      <w:r w:rsidR="002006D5" w:rsidRPr="002006D5">
        <w:rPr>
          <w:rFonts w:ascii="Times New Roman" w:hAnsi="Times New Roman" w:cs="Times New Roman"/>
          <w:sz w:val="24"/>
          <w:szCs w:val="24"/>
        </w:rPr>
        <w:t xml:space="preserve"> servos</w:t>
      </w:r>
      <w:r w:rsidRPr="002006D5">
        <w:rPr>
          <w:rFonts w:ascii="Times New Roman" w:hAnsi="Times New Roman" w:cs="Times New Roman"/>
          <w:sz w:val="24"/>
          <w:szCs w:val="24"/>
        </w:rPr>
        <w:t xml:space="preserve"> de Deus. Em vez disso, eles eram monstros rebeldes que só podiam ser destruídos. A aspiração dos judeus fieis não era mais chegar a uma posição alta na corte gentílica, mas brilhar como as hostes do céu no pós-vida.</w:t>
      </w:r>
    </w:p>
    <w:p w:rsidR="000C126A" w:rsidRPr="002006D5" w:rsidRDefault="000C126A" w:rsidP="00C601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26A" w:rsidRPr="002006D5" w:rsidRDefault="000C126A" w:rsidP="00C601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D5">
        <w:rPr>
          <w:rFonts w:ascii="Times New Roman" w:hAnsi="Times New Roman" w:cs="Times New Roman"/>
          <w:sz w:val="24"/>
          <w:szCs w:val="24"/>
        </w:rPr>
        <w:t>Referências</w:t>
      </w:r>
    </w:p>
    <w:p w:rsidR="000C126A" w:rsidRPr="002006D5" w:rsidRDefault="002006D5" w:rsidP="00C601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D5">
        <w:rPr>
          <w:rFonts w:ascii="Times New Roman" w:hAnsi="Times New Roman" w:cs="Times New Roman"/>
          <w:sz w:val="24"/>
          <w:szCs w:val="24"/>
        </w:rPr>
        <w:t xml:space="preserve">ANDRADE, Almir Lima. “Apresentação dos contos de corte no livro de Daniel: análise de sua estrutura”. In: Oracula, v.9, n.14, p. 46-63, 2013. Acesso por: </w:t>
      </w:r>
      <w:hyperlink r:id="rId4" w:history="1">
        <w:r w:rsidRPr="002006D5">
          <w:rPr>
            <w:rStyle w:val="Hyperlink"/>
            <w:rFonts w:ascii="Times New Roman" w:hAnsi="Times New Roman" w:cs="Times New Roman"/>
            <w:sz w:val="24"/>
            <w:szCs w:val="24"/>
          </w:rPr>
          <w:t>https://www.metodista.br/revistas/revistasims/index.php/oracula/article/view/5771/4654</w:t>
        </w:r>
      </w:hyperlink>
      <w:r w:rsidRPr="002006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126A" w:rsidRPr="002006D5" w:rsidRDefault="000C126A" w:rsidP="00C601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D5">
        <w:rPr>
          <w:rFonts w:ascii="Times New Roman" w:hAnsi="Times New Roman" w:cs="Times New Roman"/>
          <w:sz w:val="24"/>
          <w:szCs w:val="24"/>
        </w:rPr>
        <w:t>BÍBLIA DE JERUSALÉM. São Paulo: Paulus, 2008.</w:t>
      </w:r>
    </w:p>
    <w:p w:rsidR="000C126A" w:rsidRDefault="000C126A" w:rsidP="00C6015C">
      <w:pPr>
        <w:spacing w:line="276" w:lineRule="auto"/>
        <w:jc w:val="both"/>
      </w:pPr>
      <w:r>
        <w:t>COLLINS, John J. A imaginação apocalíptica: uma introdução à literatura apocalíptica judaica. São Paulo: Paulus, 2010.</w:t>
      </w:r>
    </w:p>
    <w:p w:rsidR="002006D5" w:rsidRDefault="002006D5" w:rsidP="00C6015C">
      <w:pPr>
        <w:spacing w:line="276" w:lineRule="auto"/>
        <w:jc w:val="both"/>
      </w:pPr>
      <w:r>
        <w:t>NOGUEIRA, Paulo Augusto de S. Religião de Visionários. São Paulo: Edições Loyola, 2005.</w:t>
      </w:r>
    </w:p>
    <w:p w:rsidR="000C126A" w:rsidRDefault="000C126A" w:rsidP="00C6015C">
      <w:pPr>
        <w:spacing w:line="276" w:lineRule="auto"/>
        <w:jc w:val="both"/>
      </w:pPr>
      <w:r>
        <w:t xml:space="preserve">SOARES, Dionísio Oliveira. “As influências persas no chamado judaísmo pós-exílico”. In: Revista Theos. 6ª ed. v.5, n. 2, p. 1-24, dez. de 2009. Acesso por: </w:t>
      </w:r>
      <w:hyperlink r:id="rId5" w:history="1">
        <w:r w:rsidR="002006D5" w:rsidRPr="00AE0258">
          <w:rPr>
            <w:rStyle w:val="Hyperlink"/>
          </w:rPr>
          <w:t>http://www.revistatheos.com.br/Artigos/Artigo_06_2_02.pdf</w:t>
        </w:r>
      </w:hyperlink>
      <w:r>
        <w:t>.</w:t>
      </w:r>
      <w:r w:rsidR="002006D5">
        <w:t xml:space="preserve"> </w:t>
      </w:r>
    </w:p>
    <w:p w:rsidR="002006D5" w:rsidRDefault="002006D5"/>
    <w:sectPr w:rsidR="002006D5" w:rsidSect="00C6015C">
      <w:pgSz w:w="11906" w:h="16838"/>
      <w:pgMar w:top="1417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B2"/>
    <w:rsid w:val="000C126A"/>
    <w:rsid w:val="002006D5"/>
    <w:rsid w:val="002F05DA"/>
    <w:rsid w:val="003800F9"/>
    <w:rsid w:val="00401519"/>
    <w:rsid w:val="0047195D"/>
    <w:rsid w:val="005659CF"/>
    <w:rsid w:val="00583E92"/>
    <w:rsid w:val="005C25D7"/>
    <w:rsid w:val="006E1FB2"/>
    <w:rsid w:val="0077563A"/>
    <w:rsid w:val="00AA1E9A"/>
    <w:rsid w:val="00C6015C"/>
    <w:rsid w:val="00D5660D"/>
    <w:rsid w:val="00E853C4"/>
    <w:rsid w:val="00E92421"/>
    <w:rsid w:val="00EF32AE"/>
    <w:rsid w:val="00F33E9A"/>
    <w:rsid w:val="00FA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2E5C"/>
  <w15:chartTrackingRefBased/>
  <w15:docId w15:val="{13EDB708-5D9B-4249-B3E4-6557BA1F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1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1FB2"/>
    <w:rPr>
      <w:b/>
      <w:bCs/>
    </w:rPr>
  </w:style>
  <w:style w:type="character" w:styleId="Hyperlink">
    <w:name w:val="Hyperlink"/>
    <w:basedOn w:val="Fontepargpadro"/>
    <w:uiPriority w:val="99"/>
    <w:unhideWhenUsed/>
    <w:rsid w:val="002006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vistatheos.com.br/Artigos/Artigo_06_2_02.pdf" TargetMode="External"/><Relationship Id="rId4" Type="http://schemas.openxmlformats.org/officeDocument/2006/relationships/hyperlink" Target="https://www.metodista.br/revistas/revistasims/index.php/oracula/article/view/5771/4654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1038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2017-12-10T18:00:00Z</dcterms:created>
  <dcterms:modified xsi:type="dcterms:W3CDTF">2019-05-22T12:50:00Z</dcterms:modified>
</cp:coreProperties>
</file>